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9B59D1" w14:textId="26DF5EEA" w:rsidR="006C5630" w:rsidRPr="00870FC5" w:rsidRDefault="006C5630" w:rsidP="006C5630">
      <w:pPr>
        <w:tabs>
          <w:tab w:val="right" w:pos="10440"/>
          <w:tab w:val="right" w:pos="13323"/>
        </w:tabs>
        <w:spacing w:after="0"/>
        <w:rPr>
          <w:rFonts w:ascii="Arial" w:hAnsi="Arial" w:cs="Arial"/>
          <w:b/>
          <w:sz w:val="24"/>
          <w:szCs w:val="24"/>
          <w:lang w:eastAsia="zh-CN"/>
        </w:rPr>
      </w:pPr>
      <w:r w:rsidRPr="00377591">
        <w:rPr>
          <w:rFonts w:ascii="Arial" w:eastAsia="MS Mincho" w:hAnsi="Arial" w:cs="Arial"/>
          <w:b/>
          <w:sz w:val="24"/>
          <w:szCs w:val="24"/>
        </w:rPr>
        <w:t>3GPP TSG-RAN WG4 Meeti</w:t>
      </w:r>
      <w:r w:rsidRPr="00AB4650">
        <w:rPr>
          <w:rFonts w:ascii="Arial" w:eastAsia="MS Mincho" w:hAnsi="Arial" w:cs="Arial"/>
          <w:b/>
          <w:sz w:val="24"/>
          <w:szCs w:val="24"/>
        </w:rPr>
        <w:t>ng #</w:t>
      </w:r>
      <w:r w:rsidR="008F7BBA">
        <w:rPr>
          <w:rFonts w:ascii="Arial" w:hAnsi="Arial" w:cs="Arial"/>
          <w:b/>
          <w:sz w:val="24"/>
          <w:szCs w:val="24"/>
          <w:lang w:eastAsia="zh-CN"/>
        </w:rPr>
        <w:t>108</w:t>
      </w:r>
      <w:r w:rsidRPr="00377591">
        <w:rPr>
          <w:rFonts w:ascii="Arial" w:eastAsia="MS Mincho" w:hAnsi="Arial" w:cs="Arial"/>
          <w:b/>
          <w:sz w:val="24"/>
          <w:szCs w:val="24"/>
        </w:rPr>
        <w:tab/>
      </w:r>
      <w:r w:rsidR="00D84BD0">
        <w:rPr>
          <w:rFonts w:ascii="Arial" w:eastAsia="MS Mincho" w:hAnsi="Arial" w:cs="Arial"/>
          <w:b/>
          <w:sz w:val="24"/>
          <w:szCs w:val="24"/>
        </w:rPr>
        <w:t>R4-2</w:t>
      </w:r>
      <w:r w:rsidR="009F3B10">
        <w:rPr>
          <w:rFonts w:ascii="Arial" w:eastAsia="MS Mincho" w:hAnsi="Arial" w:cs="Arial"/>
          <w:b/>
          <w:sz w:val="24"/>
          <w:szCs w:val="24"/>
        </w:rPr>
        <w:t>3</w:t>
      </w:r>
      <w:r w:rsidR="007A4A78">
        <w:rPr>
          <w:rFonts w:ascii="Arial" w:eastAsia="MS Mincho" w:hAnsi="Arial" w:cs="Arial"/>
          <w:b/>
          <w:sz w:val="24"/>
          <w:szCs w:val="24"/>
        </w:rPr>
        <w:t>14711</w:t>
      </w:r>
    </w:p>
    <w:p w14:paraId="0ED16545" w14:textId="0504A48B" w:rsidR="0068254F" w:rsidRPr="00881E60" w:rsidRDefault="008F7BBA" w:rsidP="0068254F">
      <w:pPr>
        <w:tabs>
          <w:tab w:val="right" w:pos="10440"/>
          <w:tab w:val="right" w:pos="13323"/>
        </w:tabs>
        <w:spacing w:afterLines="100" w:after="240"/>
        <w:rPr>
          <w:rFonts w:ascii="Arial" w:hAnsi="Arial" w:cs="Arial"/>
          <w:b/>
          <w:sz w:val="24"/>
          <w:szCs w:val="24"/>
          <w:lang w:val="en-US" w:eastAsia="zh-CN"/>
        </w:rPr>
      </w:pPr>
      <w:r w:rsidRPr="008F7BBA">
        <w:rPr>
          <w:rFonts w:ascii="Arial" w:hAnsi="Arial"/>
          <w:b/>
          <w:sz w:val="24"/>
          <w:szCs w:val="24"/>
          <w:lang w:eastAsia="zh-CN"/>
        </w:rPr>
        <w:t xml:space="preserve">Toulouse, France, August 21 – August </w:t>
      </w:r>
      <w:proofErr w:type="gramStart"/>
      <w:r w:rsidRPr="008F7BBA">
        <w:rPr>
          <w:rFonts w:ascii="Arial" w:hAnsi="Arial"/>
          <w:b/>
          <w:sz w:val="24"/>
          <w:szCs w:val="24"/>
          <w:lang w:eastAsia="zh-CN"/>
        </w:rPr>
        <w:t>25 ,</w:t>
      </w:r>
      <w:proofErr w:type="gramEnd"/>
      <w:r w:rsidRPr="008F7BBA">
        <w:rPr>
          <w:rFonts w:ascii="Arial" w:hAnsi="Arial"/>
          <w:b/>
          <w:sz w:val="24"/>
          <w:szCs w:val="24"/>
          <w:lang w:eastAsia="zh-CN"/>
        </w:rPr>
        <w:t xml:space="preserve"> 2023</w:t>
      </w:r>
    </w:p>
    <w:p w14:paraId="1226C057" w14:textId="35ACD59F"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280D59">
        <w:rPr>
          <w:rFonts w:ascii="Arial" w:hAnsi="Arial" w:cs="Arial"/>
          <w:sz w:val="22"/>
          <w:lang w:eastAsia="zh-CN"/>
        </w:rPr>
        <w:t>WF o</w:t>
      </w:r>
      <w:r w:rsidR="001F1DF6">
        <w:rPr>
          <w:rFonts w:ascii="Arial" w:hAnsi="Arial" w:cs="Arial"/>
          <w:sz w:val="22"/>
          <w:lang w:eastAsia="zh-CN"/>
        </w:rPr>
        <w:t>n IoT_NTN_extLband</w:t>
      </w:r>
    </w:p>
    <w:p w14:paraId="73AD8CE3" w14:textId="6984BDD6"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A708B8">
        <w:rPr>
          <w:rFonts w:ascii="Arial" w:hAnsi="Arial" w:cs="Arial"/>
          <w:sz w:val="22"/>
          <w:lang w:eastAsia="zh-CN"/>
        </w:rPr>
        <w:t>9.4.6</w:t>
      </w:r>
    </w:p>
    <w:p w14:paraId="6402E503" w14:textId="6458C727"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8F7BBA" w:rsidRPr="008F7BBA">
        <w:rPr>
          <w:rFonts w:ascii="Arial" w:hAnsi="Arial" w:cs="Arial"/>
          <w:bCs/>
          <w:sz w:val="22"/>
        </w:rPr>
        <w:t>Moderator (Inmarsat)</w:t>
      </w:r>
    </w:p>
    <w:p w14:paraId="5E188A5E" w14:textId="77777777"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280D59">
        <w:rPr>
          <w:rFonts w:ascii="Arial" w:hAnsi="Arial" w:cs="Arial"/>
          <w:sz w:val="22"/>
          <w:lang w:eastAsia="zh-CN"/>
        </w:rPr>
        <w:t>Approval</w:t>
      </w:r>
    </w:p>
    <w:p w14:paraId="5D4F33BB" w14:textId="77777777" w:rsidR="00C22D2B" w:rsidRPr="00805BE8" w:rsidRDefault="00C22D2B" w:rsidP="00C22D2B">
      <w:pPr>
        <w:pStyle w:val="Heading1"/>
        <w:rPr>
          <w:lang w:eastAsia="ja-JP"/>
        </w:rPr>
      </w:pPr>
      <w:r>
        <w:rPr>
          <w:lang w:eastAsia="ja-JP"/>
        </w:rPr>
        <w:t>Topic</w:t>
      </w:r>
      <w:r w:rsidRPr="00805BE8">
        <w:rPr>
          <w:lang w:eastAsia="ja-JP"/>
        </w:rPr>
        <w:t xml:space="preserve"> #1: </w:t>
      </w:r>
      <w:r>
        <w:rPr>
          <w:lang w:eastAsia="ja-JP"/>
        </w:rPr>
        <w:t>Band Definition and System Parameters</w:t>
      </w:r>
    </w:p>
    <w:p w14:paraId="5FAECAA1" w14:textId="77777777" w:rsidR="009D4028" w:rsidRPr="00805BE8" w:rsidRDefault="009D4028" w:rsidP="009D4028">
      <w:pPr>
        <w:pStyle w:val="Heading3"/>
        <w:rPr>
          <w:sz w:val="24"/>
          <w:szCs w:val="16"/>
        </w:rPr>
      </w:pPr>
      <w:r w:rsidRPr="00805BE8">
        <w:rPr>
          <w:sz w:val="24"/>
          <w:szCs w:val="16"/>
        </w:rPr>
        <w:t>Sub-</w:t>
      </w:r>
      <w:r>
        <w:rPr>
          <w:sz w:val="24"/>
          <w:szCs w:val="16"/>
        </w:rPr>
        <w:t>topic</w:t>
      </w:r>
      <w:r w:rsidRPr="00805BE8">
        <w:rPr>
          <w:sz w:val="24"/>
          <w:szCs w:val="16"/>
        </w:rPr>
        <w:t xml:space="preserve"> 1-1</w:t>
      </w:r>
    </w:p>
    <w:p w14:paraId="4FA059DB" w14:textId="77777777" w:rsidR="009D4028" w:rsidRPr="00B831AE" w:rsidRDefault="009D4028" w:rsidP="009D4028">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55A3F874" w14:textId="77777777" w:rsidR="009D4028" w:rsidRDefault="009D4028" w:rsidP="009D4028">
      <w:pPr>
        <w:rPr>
          <w:i/>
          <w:color w:val="0070C0"/>
          <w:lang w:val="en-US" w:eastAsia="zh-CN"/>
        </w:rPr>
      </w:pPr>
      <w:r>
        <w:rPr>
          <w:i/>
          <w:color w:val="0070C0"/>
          <w:lang w:val="en-US" w:eastAsia="zh-CN"/>
        </w:rPr>
        <w:t>Open issues and c</w:t>
      </w:r>
      <w:r w:rsidRPr="00004165">
        <w:rPr>
          <w:i/>
          <w:color w:val="0070C0"/>
          <w:lang w:val="en-US" w:eastAsia="zh-CN"/>
        </w:rPr>
        <w:t>andidate options before meeting</w:t>
      </w:r>
      <w:r>
        <w:rPr>
          <w:i/>
          <w:color w:val="0070C0"/>
          <w:lang w:val="en-US" w:eastAsia="zh-CN"/>
        </w:rPr>
        <w:t>:</w:t>
      </w:r>
    </w:p>
    <w:p w14:paraId="0E7F6870" w14:textId="77777777" w:rsidR="009D4028" w:rsidRPr="00805BE8" w:rsidRDefault="009D4028" w:rsidP="009D4028">
      <w:pPr>
        <w:rPr>
          <w:b/>
          <w:color w:val="0070C0"/>
          <w:u w:val="single"/>
          <w:lang w:eastAsia="ko-KR"/>
        </w:rPr>
      </w:pPr>
      <w:r w:rsidRPr="00805BE8">
        <w:rPr>
          <w:b/>
          <w:color w:val="0070C0"/>
          <w:u w:val="single"/>
          <w:lang w:eastAsia="ko-KR"/>
        </w:rPr>
        <w:t>Issue 1-1</w:t>
      </w:r>
      <w:r>
        <w:rPr>
          <w:b/>
          <w:color w:val="0070C0"/>
          <w:u w:val="single"/>
          <w:lang w:eastAsia="ko-KR"/>
        </w:rPr>
        <w:t>-1</w:t>
      </w:r>
      <w:r w:rsidRPr="00805BE8">
        <w:rPr>
          <w:b/>
          <w:color w:val="0070C0"/>
          <w:u w:val="single"/>
          <w:lang w:eastAsia="ko-KR"/>
        </w:rPr>
        <w:t xml:space="preserve">: </w:t>
      </w:r>
      <w:r>
        <w:rPr>
          <w:b/>
          <w:color w:val="0070C0"/>
          <w:u w:val="single"/>
          <w:lang w:eastAsia="ko-KR"/>
        </w:rPr>
        <w:t>E-UTRA Operating Band</w:t>
      </w:r>
    </w:p>
    <w:p w14:paraId="48D6528D" w14:textId="77777777" w:rsidR="009D4028" w:rsidRPr="00805BE8" w:rsidRDefault="009D4028" w:rsidP="009D4028">
      <w:pPr>
        <w:pStyle w:val="ListParagraph"/>
        <w:numPr>
          <w:ilvl w:val="0"/>
          <w:numId w:val="32"/>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6129B819" w14:textId="77777777" w:rsidR="009D4028" w:rsidRDefault="009D4028" w:rsidP="009D4028">
      <w:pPr>
        <w:pStyle w:val="ListParagraph"/>
        <w:numPr>
          <w:ilvl w:val="0"/>
          <w:numId w:val="33"/>
        </w:numPr>
        <w:spacing w:before="120" w:after="120"/>
        <w:ind w:firstLineChars="0"/>
      </w:pPr>
      <w:r w:rsidRPr="005B2D23">
        <w:rPr>
          <w:rFonts w:eastAsia="SimSun"/>
          <w:color w:val="0070C0"/>
          <w:szCs w:val="24"/>
          <w:lang w:eastAsia="zh-CN"/>
        </w:rPr>
        <w:t xml:space="preserve">Option 1: </w:t>
      </w:r>
      <w:r w:rsidRPr="005B2D23">
        <w:rPr>
          <w:rFonts w:hint="eastAsia"/>
          <w:lang w:val="en-US" w:eastAsia="zh-CN"/>
        </w:rPr>
        <w:t>The Extended L-band should be defined as Table 2.</w:t>
      </w:r>
    </w:p>
    <w:p w14:paraId="18887EDC" w14:textId="77777777" w:rsidR="009D4028" w:rsidRDefault="009D4028" w:rsidP="009D4028">
      <w:pPr>
        <w:pStyle w:val="TH"/>
      </w:pPr>
      <w:r>
        <w:t xml:space="preserve">Table </w:t>
      </w:r>
      <w:r>
        <w:rPr>
          <w:rFonts w:hint="eastAsia"/>
          <w:lang w:val="en-US" w:eastAsia="zh-CN"/>
        </w:rPr>
        <w:t>2</w:t>
      </w:r>
      <w:r>
        <w:t>: E-UTRA operating bands for satellite access</w:t>
      </w:r>
    </w:p>
    <w:tbl>
      <w:tblPr>
        <w:tblW w:w="7238" w:type="dxa"/>
        <w:jc w:val="center"/>
        <w:tblLook w:val="04A0" w:firstRow="1" w:lastRow="0" w:firstColumn="1" w:lastColumn="0" w:noHBand="0" w:noVBand="1"/>
      </w:tblPr>
      <w:tblGrid>
        <w:gridCol w:w="1320"/>
        <w:gridCol w:w="1064"/>
        <w:gridCol w:w="451"/>
        <w:gridCol w:w="1101"/>
        <w:gridCol w:w="1111"/>
        <w:gridCol w:w="446"/>
        <w:gridCol w:w="928"/>
        <w:gridCol w:w="817"/>
      </w:tblGrid>
      <w:tr w:rsidR="009D4028" w14:paraId="0D4E6C2A" w14:textId="77777777" w:rsidTr="009A7ACB">
        <w:trPr>
          <w:trHeight w:val="402"/>
          <w:jc w:val="center"/>
        </w:trPr>
        <w:tc>
          <w:tcPr>
            <w:tcW w:w="1322" w:type="dxa"/>
            <w:vMerge w:val="restart"/>
            <w:tcBorders>
              <w:top w:val="single" w:sz="4" w:space="0" w:color="auto"/>
              <w:left w:val="single" w:sz="4" w:space="0" w:color="auto"/>
              <w:right w:val="single" w:sz="4" w:space="0" w:color="auto"/>
            </w:tcBorders>
            <w:vAlign w:val="center"/>
          </w:tcPr>
          <w:p w14:paraId="4777875A" w14:textId="77777777" w:rsidR="009D4028" w:rsidRDefault="009D4028" w:rsidP="009A7ACB">
            <w:pPr>
              <w:pStyle w:val="TAH"/>
              <w:rPr>
                <w:rFonts w:cs="Arial"/>
              </w:rPr>
            </w:pPr>
            <w:r>
              <w:rPr>
                <w:rFonts w:cs="Arial"/>
              </w:rPr>
              <w:t>E</w:t>
            </w:r>
            <w:r>
              <w:rPr>
                <w:rFonts w:cs="Arial"/>
              </w:rPr>
              <w:noBreakHyphen/>
              <w:t>UTRA Operating Band</w:t>
            </w:r>
          </w:p>
        </w:tc>
        <w:tc>
          <w:tcPr>
            <w:tcW w:w="2619" w:type="dxa"/>
            <w:gridSpan w:val="3"/>
            <w:tcBorders>
              <w:top w:val="single" w:sz="4" w:space="0" w:color="auto"/>
              <w:left w:val="single" w:sz="4" w:space="0" w:color="auto"/>
              <w:bottom w:val="single" w:sz="4" w:space="0" w:color="auto"/>
              <w:right w:val="single" w:sz="4" w:space="0" w:color="auto"/>
            </w:tcBorders>
            <w:vAlign w:val="center"/>
          </w:tcPr>
          <w:p w14:paraId="4F9061D5" w14:textId="77777777" w:rsidR="009D4028" w:rsidRDefault="009D4028" w:rsidP="009A7ACB">
            <w:pPr>
              <w:pStyle w:val="TAH"/>
              <w:rPr>
                <w:rFonts w:cs="Arial"/>
              </w:rPr>
            </w:pPr>
            <w:r>
              <w:rPr>
                <w:rFonts w:cs="Arial"/>
              </w:rPr>
              <w:t>Uplink (UL) operating band</w:t>
            </w:r>
            <w:r>
              <w:rPr>
                <w:rFonts w:cs="Arial"/>
              </w:rPr>
              <w:br/>
              <w:t>BS receive</w:t>
            </w:r>
            <w:r>
              <w:rPr>
                <w:rFonts w:cs="Arial"/>
              </w:rPr>
              <w:br/>
              <w:t>UE transmit</w:t>
            </w:r>
          </w:p>
        </w:tc>
        <w:tc>
          <w:tcPr>
            <w:tcW w:w="2487" w:type="dxa"/>
            <w:gridSpan w:val="3"/>
            <w:tcBorders>
              <w:top w:val="single" w:sz="4" w:space="0" w:color="auto"/>
              <w:bottom w:val="single" w:sz="4" w:space="0" w:color="auto"/>
              <w:right w:val="single" w:sz="4" w:space="0" w:color="auto"/>
            </w:tcBorders>
            <w:vAlign w:val="center"/>
          </w:tcPr>
          <w:p w14:paraId="710615EC" w14:textId="77777777" w:rsidR="009D4028" w:rsidRDefault="009D4028" w:rsidP="009A7ACB">
            <w:pPr>
              <w:pStyle w:val="TAH"/>
              <w:rPr>
                <w:rFonts w:cs="Arial"/>
              </w:rPr>
            </w:pPr>
            <w:r>
              <w:rPr>
                <w:rFonts w:cs="Arial"/>
              </w:rPr>
              <w:t>Downlink (DL) operating band</w:t>
            </w:r>
            <w:r>
              <w:rPr>
                <w:rFonts w:cs="Arial"/>
              </w:rPr>
              <w:br/>
              <w:t xml:space="preserve">BS transmit </w:t>
            </w:r>
            <w:r>
              <w:rPr>
                <w:rFonts w:cs="Arial"/>
              </w:rPr>
              <w:br/>
              <w:t>UE receive</w:t>
            </w:r>
          </w:p>
        </w:tc>
        <w:tc>
          <w:tcPr>
            <w:tcW w:w="810" w:type="dxa"/>
            <w:vMerge w:val="restart"/>
            <w:tcBorders>
              <w:top w:val="single" w:sz="4" w:space="0" w:color="auto"/>
              <w:left w:val="single" w:sz="4" w:space="0" w:color="auto"/>
              <w:right w:val="single" w:sz="4" w:space="0" w:color="auto"/>
            </w:tcBorders>
          </w:tcPr>
          <w:p w14:paraId="1183EE02" w14:textId="77777777" w:rsidR="009D4028" w:rsidRDefault="009D4028" w:rsidP="009A7ACB">
            <w:pPr>
              <w:pStyle w:val="TAH"/>
              <w:rPr>
                <w:rFonts w:cs="Arial"/>
              </w:rPr>
            </w:pPr>
            <w:r>
              <w:rPr>
                <w:rFonts w:cs="Arial"/>
              </w:rPr>
              <w:t>Duplex Mode</w:t>
            </w:r>
          </w:p>
        </w:tc>
      </w:tr>
      <w:tr w:rsidR="009D4028" w14:paraId="739E8DAE" w14:textId="77777777" w:rsidTr="009A7ACB">
        <w:trPr>
          <w:trHeight w:val="93"/>
          <w:jc w:val="center"/>
        </w:trPr>
        <w:tc>
          <w:tcPr>
            <w:tcW w:w="1322" w:type="dxa"/>
            <w:vMerge/>
            <w:tcBorders>
              <w:left w:val="single" w:sz="4" w:space="0" w:color="auto"/>
              <w:bottom w:val="single" w:sz="4" w:space="0" w:color="auto"/>
              <w:right w:val="single" w:sz="4" w:space="0" w:color="auto"/>
            </w:tcBorders>
            <w:vAlign w:val="center"/>
          </w:tcPr>
          <w:p w14:paraId="14984BE5" w14:textId="77777777" w:rsidR="009D4028" w:rsidRDefault="009D4028" w:rsidP="009A7ACB">
            <w:pPr>
              <w:pStyle w:val="TAH"/>
              <w:rPr>
                <w:rFonts w:cs="Arial"/>
              </w:rPr>
            </w:pPr>
          </w:p>
        </w:tc>
        <w:tc>
          <w:tcPr>
            <w:tcW w:w="2619" w:type="dxa"/>
            <w:gridSpan w:val="3"/>
            <w:tcBorders>
              <w:top w:val="single" w:sz="4" w:space="0" w:color="auto"/>
              <w:left w:val="single" w:sz="4" w:space="0" w:color="auto"/>
              <w:bottom w:val="single" w:sz="4" w:space="0" w:color="auto"/>
              <w:right w:val="single" w:sz="4" w:space="0" w:color="auto"/>
            </w:tcBorders>
            <w:vAlign w:val="center"/>
          </w:tcPr>
          <w:p w14:paraId="31A4525B" w14:textId="77777777" w:rsidR="009D4028" w:rsidRDefault="009D4028" w:rsidP="009A7ACB">
            <w:pPr>
              <w:pStyle w:val="TAH"/>
              <w:rPr>
                <w:rFonts w:cs="Arial"/>
              </w:rPr>
            </w:pPr>
            <w:r>
              <w:rPr>
                <w:rFonts w:cs="Arial"/>
              </w:rPr>
              <w:t>F</w:t>
            </w:r>
            <w:r>
              <w:rPr>
                <w:rFonts w:cs="Arial"/>
                <w:vertAlign w:val="subscript"/>
              </w:rPr>
              <w:t>UL_low</w:t>
            </w:r>
            <w:r>
              <w:rPr>
                <w:rFonts w:cs="Arial"/>
              </w:rPr>
              <w:t xml:space="preserve">   </w:t>
            </w:r>
            <w:proofErr w:type="gramStart"/>
            <w:r>
              <w:rPr>
                <w:rFonts w:cs="Arial"/>
              </w:rPr>
              <w:t>–  F</w:t>
            </w:r>
            <w:r>
              <w:rPr>
                <w:rFonts w:cs="Arial"/>
                <w:vertAlign w:val="subscript"/>
              </w:rPr>
              <w:t>UL</w:t>
            </w:r>
            <w:proofErr w:type="gramEnd"/>
            <w:r>
              <w:rPr>
                <w:rFonts w:cs="Arial"/>
                <w:vertAlign w:val="subscript"/>
              </w:rPr>
              <w:t>_high</w:t>
            </w:r>
          </w:p>
        </w:tc>
        <w:tc>
          <w:tcPr>
            <w:tcW w:w="2487" w:type="dxa"/>
            <w:gridSpan w:val="3"/>
            <w:tcBorders>
              <w:top w:val="single" w:sz="4" w:space="0" w:color="auto"/>
              <w:bottom w:val="single" w:sz="4" w:space="0" w:color="auto"/>
              <w:right w:val="single" w:sz="4" w:space="0" w:color="auto"/>
            </w:tcBorders>
            <w:vAlign w:val="center"/>
          </w:tcPr>
          <w:p w14:paraId="07F82F73" w14:textId="77777777" w:rsidR="009D4028" w:rsidRDefault="009D4028" w:rsidP="009A7ACB">
            <w:pPr>
              <w:pStyle w:val="TAH"/>
              <w:rPr>
                <w:rFonts w:cs="Arial"/>
              </w:rPr>
            </w:pPr>
            <w:r>
              <w:rPr>
                <w:rFonts w:cs="Arial"/>
              </w:rPr>
              <w:t>F</w:t>
            </w:r>
            <w:r>
              <w:rPr>
                <w:rFonts w:cs="Arial"/>
                <w:vertAlign w:val="subscript"/>
              </w:rPr>
              <w:t>DL_</w:t>
            </w:r>
            <w:proofErr w:type="gramStart"/>
            <w:r>
              <w:rPr>
                <w:rFonts w:cs="Arial"/>
                <w:vertAlign w:val="subscript"/>
              </w:rPr>
              <w:t>low</w:t>
            </w:r>
            <w:r>
              <w:rPr>
                <w:rFonts w:cs="Arial"/>
              </w:rPr>
              <w:t xml:space="preserve">  –</w:t>
            </w:r>
            <w:proofErr w:type="gramEnd"/>
            <w:r>
              <w:rPr>
                <w:rFonts w:cs="Arial"/>
              </w:rPr>
              <w:t xml:space="preserve">  F</w:t>
            </w:r>
            <w:r>
              <w:rPr>
                <w:rFonts w:cs="Arial"/>
                <w:vertAlign w:val="subscript"/>
              </w:rPr>
              <w:t>DL_high</w:t>
            </w:r>
          </w:p>
        </w:tc>
        <w:tc>
          <w:tcPr>
            <w:tcW w:w="810" w:type="dxa"/>
            <w:vMerge/>
            <w:tcBorders>
              <w:left w:val="single" w:sz="4" w:space="0" w:color="auto"/>
              <w:bottom w:val="single" w:sz="4" w:space="0" w:color="auto"/>
              <w:right w:val="single" w:sz="4" w:space="0" w:color="auto"/>
            </w:tcBorders>
          </w:tcPr>
          <w:p w14:paraId="5740FFB4" w14:textId="77777777" w:rsidR="009D4028" w:rsidRDefault="009D4028" w:rsidP="009A7ACB">
            <w:pPr>
              <w:pStyle w:val="TAC"/>
              <w:rPr>
                <w:rFonts w:cs="Arial"/>
              </w:rPr>
            </w:pPr>
          </w:p>
        </w:tc>
      </w:tr>
      <w:tr w:rsidR="009D4028" w14:paraId="3F46C536" w14:textId="77777777" w:rsidTr="009A7ACB">
        <w:trPr>
          <w:trHeight w:val="125"/>
          <w:jc w:val="center"/>
        </w:trPr>
        <w:tc>
          <w:tcPr>
            <w:tcW w:w="1322" w:type="dxa"/>
            <w:tcBorders>
              <w:top w:val="single" w:sz="4" w:space="0" w:color="auto"/>
              <w:left w:val="single" w:sz="4" w:space="0" w:color="auto"/>
              <w:bottom w:val="single" w:sz="4" w:space="0" w:color="auto"/>
              <w:right w:val="single" w:sz="4" w:space="0" w:color="auto"/>
            </w:tcBorders>
          </w:tcPr>
          <w:p w14:paraId="24AE3EA1" w14:textId="77777777" w:rsidR="009D4028" w:rsidRDefault="009D4028" w:rsidP="009A7ACB">
            <w:pPr>
              <w:pStyle w:val="TAC"/>
              <w:rPr>
                <w:rFonts w:cs="Arial"/>
                <w:lang w:val="en-US" w:eastAsia="zh-CN"/>
              </w:rPr>
            </w:pPr>
            <w:r>
              <w:rPr>
                <w:rFonts w:cs="Arial" w:hint="eastAsia"/>
                <w:lang w:val="en-US" w:eastAsia="zh-CN"/>
              </w:rPr>
              <w:t>[</w:t>
            </w:r>
            <w:r>
              <w:rPr>
                <w:rFonts w:cs="Arial"/>
              </w:rPr>
              <w:t>25</w:t>
            </w:r>
            <w:r>
              <w:rPr>
                <w:rFonts w:cs="Arial" w:hint="eastAsia"/>
                <w:lang w:val="en-US" w:eastAsia="zh-CN"/>
              </w:rPr>
              <w:t>3]</w:t>
            </w:r>
          </w:p>
        </w:tc>
        <w:tc>
          <w:tcPr>
            <w:tcW w:w="1066" w:type="dxa"/>
            <w:tcBorders>
              <w:top w:val="single" w:sz="4" w:space="0" w:color="auto"/>
              <w:left w:val="single" w:sz="4" w:space="0" w:color="auto"/>
              <w:bottom w:val="single" w:sz="4" w:space="0" w:color="auto"/>
              <w:right w:val="nil"/>
            </w:tcBorders>
          </w:tcPr>
          <w:p w14:paraId="4BA5680D" w14:textId="77777777" w:rsidR="009D4028" w:rsidRDefault="009D4028" w:rsidP="009A7ACB">
            <w:pPr>
              <w:pStyle w:val="TAR"/>
              <w:wordWrap w:val="0"/>
              <w:rPr>
                <w:rFonts w:cs="Arial"/>
                <w:lang w:eastAsia="zh-CN"/>
              </w:rPr>
            </w:pPr>
            <w:r>
              <w:rPr>
                <w:rFonts w:cs="Arial" w:hint="eastAsia"/>
                <w:lang w:val="en-US" w:eastAsia="zh-CN"/>
              </w:rPr>
              <w:t>1668</w:t>
            </w:r>
            <w:r>
              <w:rPr>
                <w:rFonts w:cs="Arial"/>
                <w:lang w:eastAsia="zh-CN"/>
              </w:rPr>
              <w:t xml:space="preserve"> MHz</w:t>
            </w:r>
          </w:p>
        </w:tc>
        <w:tc>
          <w:tcPr>
            <w:tcW w:w="451" w:type="dxa"/>
            <w:tcBorders>
              <w:top w:val="single" w:sz="4" w:space="0" w:color="auto"/>
              <w:left w:val="nil"/>
              <w:bottom w:val="single" w:sz="4" w:space="0" w:color="auto"/>
              <w:right w:val="nil"/>
            </w:tcBorders>
          </w:tcPr>
          <w:p w14:paraId="23959217" w14:textId="77777777" w:rsidR="009D4028" w:rsidRDefault="009D4028" w:rsidP="009A7ACB">
            <w:pPr>
              <w:pStyle w:val="TAC"/>
              <w:rPr>
                <w:rFonts w:cs="Arial"/>
                <w:lang w:eastAsia="zh-CN"/>
              </w:rPr>
            </w:pPr>
            <w:r>
              <w:rPr>
                <w:rFonts w:cs="Arial"/>
                <w:lang w:eastAsia="zh-CN"/>
              </w:rPr>
              <w:t>–</w:t>
            </w:r>
          </w:p>
        </w:tc>
        <w:tc>
          <w:tcPr>
            <w:tcW w:w="1101" w:type="dxa"/>
            <w:tcBorders>
              <w:top w:val="single" w:sz="4" w:space="0" w:color="auto"/>
              <w:left w:val="nil"/>
              <w:bottom w:val="single" w:sz="4" w:space="0" w:color="auto"/>
              <w:right w:val="single" w:sz="4" w:space="0" w:color="auto"/>
            </w:tcBorders>
          </w:tcPr>
          <w:p w14:paraId="3C124E41" w14:textId="77777777" w:rsidR="009D4028" w:rsidRDefault="009D4028" w:rsidP="009A7ACB">
            <w:pPr>
              <w:pStyle w:val="TAL"/>
              <w:rPr>
                <w:rFonts w:cs="Arial"/>
                <w:lang w:eastAsia="zh-CN"/>
              </w:rPr>
            </w:pPr>
            <w:r>
              <w:rPr>
                <w:rFonts w:cs="Arial" w:hint="eastAsia"/>
                <w:lang w:val="en-US" w:eastAsia="zh-CN"/>
              </w:rPr>
              <w:t>1675</w:t>
            </w:r>
            <w:r>
              <w:rPr>
                <w:rFonts w:cs="Arial"/>
                <w:lang w:eastAsia="zh-CN"/>
              </w:rPr>
              <w:t xml:space="preserve"> MHz</w:t>
            </w:r>
          </w:p>
        </w:tc>
        <w:tc>
          <w:tcPr>
            <w:tcW w:w="1112" w:type="dxa"/>
            <w:tcBorders>
              <w:top w:val="single" w:sz="4" w:space="0" w:color="auto"/>
              <w:left w:val="nil"/>
              <w:bottom w:val="single" w:sz="4" w:space="0" w:color="auto"/>
              <w:right w:val="nil"/>
            </w:tcBorders>
          </w:tcPr>
          <w:p w14:paraId="2550DB8C" w14:textId="77777777" w:rsidR="009D4028" w:rsidRDefault="009D4028" w:rsidP="009A7ACB">
            <w:pPr>
              <w:pStyle w:val="TAR"/>
            </w:pPr>
            <w:r>
              <w:rPr>
                <w:rFonts w:hint="eastAsia"/>
                <w:lang w:val="en-US" w:eastAsia="zh-CN"/>
              </w:rPr>
              <w:t>1518</w:t>
            </w:r>
            <w:r>
              <w:t xml:space="preserve"> MHz</w:t>
            </w:r>
          </w:p>
        </w:tc>
        <w:tc>
          <w:tcPr>
            <w:tcW w:w="446" w:type="dxa"/>
            <w:tcBorders>
              <w:top w:val="single" w:sz="4" w:space="0" w:color="auto"/>
              <w:left w:val="nil"/>
              <w:bottom w:val="single" w:sz="4" w:space="0" w:color="auto"/>
              <w:right w:val="nil"/>
            </w:tcBorders>
          </w:tcPr>
          <w:p w14:paraId="2A034BB9" w14:textId="77777777" w:rsidR="009D4028" w:rsidRDefault="009D4028" w:rsidP="009A7ACB">
            <w:pPr>
              <w:pStyle w:val="TAC"/>
            </w:pPr>
            <w:r>
              <w:t>–</w:t>
            </w:r>
          </w:p>
        </w:tc>
        <w:tc>
          <w:tcPr>
            <w:tcW w:w="928" w:type="dxa"/>
            <w:tcBorders>
              <w:top w:val="single" w:sz="4" w:space="0" w:color="auto"/>
              <w:left w:val="nil"/>
              <w:bottom w:val="single" w:sz="4" w:space="0" w:color="auto"/>
              <w:right w:val="single" w:sz="4" w:space="0" w:color="auto"/>
            </w:tcBorders>
          </w:tcPr>
          <w:p w14:paraId="5B7CC515" w14:textId="77777777" w:rsidR="009D4028" w:rsidRDefault="009D4028" w:rsidP="009A7ACB">
            <w:pPr>
              <w:pStyle w:val="TAL"/>
            </w:pPr>
            <w:r>
              <w:rPr>
                <w:rFonts w:hint="eastAsia"/>
                <w:lang w:val="en-US" w:eastAsia="zh-CN"/>
              </w:rPr>
              <w:t>1525</w:t>
            </w:r>
            <w:r>
              <w:t xml:space="preserve"> MHz</w:t>
            </w:r>
          </w:p>
        </w:tc>
        <w:tc>
          <w:tcPr>
            <w:tcW w:w="810" w:type="dxa"/>
            <w:tcBorders>
              <w:top w:val="single" w:sz="4" w:space="0" w:color="auto"/>
              <w:left w:val="single" w:sz="4" w:space="0" w:color="auto"/>
              <w:bottom w:val="single" w:sz="4" w:space="0" w:color="auto"/>
              <w:right w:val="single" w:sz="4" w:space="0" w:color="auto"/>
            </w:tcBorders>
          </w:tcPr>
          <w:p w14:paraId="5CA19E67" w14:textId="77777777" w:rsidR="009D4028" w:rsidRDefault="009D4028" w:rsidP="009A7ACB">
            <w:pPr>
              <w:pStyle w:val="TAC"/>
              <w:rPr>
                <w:rFonts w:cs="Arial"/>
              </w:rPr>
            </w:pPr>
            <w:r>
              <w:rPr>
                <w:rFonts w:cs="Arial" w:hint="eastAsia"/>
                <w:lang w:eastAsia="ja-JP"/>
              </w:rPr>
              <w:t>FDD</w:t>
            </w:r>
          </w:p>
        </w:tc>
      </w:tr>
      <w:tr w:rsidR="009D4028" w14:paraId="768D13A8" w14:textId="77777777" w:rsidTr="009A7ACB">
        <w:trPr>
          <w:trHeight w:val="133"/>
          <w:jc w:val="center"/>
        </w:trPr>
        <w:tc>
          <w:tcPr>
            <w:tcW w:w="7238" w:type="dxa"/>
            <w:gridSpan w:val="8"/>
            <w:tcBorders>
              <w:top w:val="single" w:sz="4" w:space="0" w:color="auto"/>
              <w:left w:val="single" w:sz="4" w:space="0" w:color="auto"/>
              <w:bottom w:val="single" w:sz="4" w:space="0" w:color="auto"/>
              <w:right w:val="single" w:sz="4" w:space="0" w:color="auto"/>
            </w:tcBorders>
          </w:tcPr>
          <w:p w14:paraId="190882C2" w14:textId="77777777" w:rsidR="009D4028" w:rsidRDefault="009D4028" w:rsidP="009A7ACB">
            <w:pPr>
              <w:pStyle w:val="TAN"/>
            </w:pPr>
            <w:r>
              <w:t>NOTE:</w:t>
            </w:r>
            <w:r>
              <w:tab/>
              <w:t>Satellite bands are numbered in descending order from 256</w:t>
            </w:r>
          </w:p>
        </w:tc>
      </w:tr>
    </w:tbl>
    <w:p w14:paraId="1D38034D" w14:textId="77777777" w:rsidR="009D4028" w:rsidRPr="00805BE8" w:rsidRDefault="009D4028" w:rsidP="009D4028">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08E370C6" w14:textId="77777777" w:rsidR="009D4028" w:rsidRPr="00F27A3E" w:rsidRDefault="009D4028" w:rsidP="009D4028">
      <w:pPr>
        <w:pStyle w:val="ListParagraph"/>
        <w:numPr>
          <w:ilvl w:val="1"/>
          <w:numId w:val="33"/>
        </w:numPr>
        <w:ind w:firstLineChars="0"/>
        <w:rPr>
          <w:b/>
          <w:bCs/>
          <w:lang w:eastAsia="ja-JP"/>
        </w:rPr>
      </w:pPr>
      <w:r w:rsidRPr="00F27A3E">
        <w:rPr>
          <w:rFonts w:eastAsia="SimSun"/>
          <w:color w:val="0070C0"/>
          <w:szCs w:val="24"/>
          <w:lang w:eastAsia="zh-CN"/>
        </w:rPr>
        <w:t xml:space="preserve">Option 2: </w:t>
      </w:r>
      <w:r w:rsidRPr="00F27A3E">
        <w:rPr>
          <w:b/>
          <w:bCs/>
        </w:rPr>
        <w:t xml:space="preserve">Specify a global extended L-band for NTN IoT with frequency ranges </w:t>
      </w:r>
      <w:r w:rsidRPr="00F27A3E">
        <w:rPr>
          <w:b/>
          <w:bCs/>
          <w:lang w:eastAsia="ja-JP"/>
        </w:rPr>
        <w:t>1668–1675 MHz and 1518–1525 MHz, considering IMT operation in the 1492–1518 MHz frequency range</w:t>
      </w:r>
      <w:r w:rsidRPr="00F27A3E">
        <w:rPr>
          <w:b/>
          <w:bCs/>
          <w:lang w:val="en-US" w:eastAsia="ja-JP"/>
        </w:rPr>
        <w:t>,</w:t>
      </w:r>
      <w:r w:rsidRPr="00F27A3E">
        <w:rPr>
          <w:b/>
          <w:bCs/>
          <w:lang w:eastAsia="ja-JP"/>
        </w:rPr>
        <w:t xml:space="preserve"> </w:t>
      </w:r>
      <w:proofErr w:type="gramStart"/>
      <w:r w:rsidRPr="00F27A3E">
        <w:rPr>
          <w:b/>
          <w:bCs/>
          <w:lang w:eastAsia="ja-JP"/>
        </w:rPr>
        <w:t>No</w:t>
      </w:r>
      <w:proofErr w:type="gramEnd"/>
      <w:r w:rsidRPr="00F27A3E">
        <w:rPr>
          <w:b/>
          <w:bCs/>
          <w:lang w:eastAsia="ja-JP"/>
        </w:rPr>
        <w:t xml:space="preserve"> guard band shall be considered between IMT and NTN. </w:t>
      </w:r>
    </w:p>
    <w:p w14:paraId="186A2091" w14:textId="77777777" w:rsidR="009D4028" w:rsidRPr="000F1331" w:rsidRDefault="009D4028" w:rsidP="009D4028">
      <w:pPr>
        <w:pStyle w:val="ListParagraph"/>
        <w:numPr>
          <w:ilvl w:val="1"/>
          <w:numId w:val="33"/>
        </w:numPr>
        <w:ind w:firstLineChars="0"/>
        <w:contextualSpacing/>
        <w:rPr>
          <w:b/>
          <w:bCs/>
          <w:lang w:val="en-US"/>
        </w:rPr>
      </w:pPr>
      <w:r w:rsidRPr="000F1331">
        <w:rPr>
          <w:rFonts w:eastAsia="SimSun"/>
          <w:color w:val="0070C0"/>
          <w:szCs w:val="24"/>
          <w:lang w:eastAsia="zh-CN"/>
        </w:rPr>
        <w:t xml:space="preserve">Option 3: </w:t>
      </w:r>
      <w:r w:rsidRPr="000F1331">
        <w:rPr>
          <w:b/>
          <w:bCs/>
          <w:lang w:val="en-US"/>
        </w:rPr>
        <w:t>Agree specification of NTN Extended L-band DL frequency range from 1518-1525 MHz, in line with ITU-R, WRC and country regulations, as per table below.</w:t>
      </w:r>
    </w:p>
    <w:p w14:paraId="3A701CD7" w14:textId="77777777" w:rsidR="009D4028" w:rsidRDefault="009D4028" w:rsidP="009D4028">
      <w:pPr>
        <w:pStyle w:val="ListParagraph"/>
        <w:overflowPunct/>
        <w:autoSpaceDE/>
        <w:autoSpaceDN/>
        <w:adjustRightInd/>
        <w:spacing w:after="120"/>
        <w:ind w:firstLine="400"/>
        <w:textAlignment w:val="auto"/>
        <w:rPr>
          <w:rFonts w:eastAsia="SimSun"/>
          <w:color w:val="0070C0"/>
          <w:szCs w:val="24"/>
          <w:lang w:val="en-US" w:eastAsia="zh-CN"/>
        </w:rPr>
      </w:pPr>
      <w:r>
        <w:t xml:space="preserve">                              Table </w:t>
      </w:r>
      <w:r>
        <w:rPr>
          <w:rFonts w:hint="eastAsia"/>
          <w:lang w:val="en-US" w:eastAsia="zh-CN"/>
        </w:rPr>
        <w:t>2</w:t>
      </w:r>
      <w:r>
        <w:t>.</w:t>
      </w:r>
      <w:r>
        <w:rPr>
          <w:rFonts w:hint="eastAsia"/>
          <w:lang w:val="en-US" w:eastAsia="zh-CN"/>
        </w:rPr>
        <w:t>1</w:t>
      </w:r>
      <w:r>
        <w:t>-1: E-UTRA operating bands for satellite access</w:t>
      </w:r>
    </w:p>
    <w:tbl>
      <w:tblPr>
        <w:tblW w:w="7123" w:type="dxa"/>
        <w:jc w:val="center"/>
        <w:tblLook w:val="04A0" w:firstRow="1" w:lastRow="0" w:firstColumn="1" w:lastColumn="0" w:noHBand="0" w:noVBand="1"/>
      </w:tblPr>
      <w:tblGrid>
        <w:gridCol w:w="1298"/>
        <w:gridCol w:w="1043"/>
        <w:gridCol w:w="444"/>
        <w:gridCol w:w="1080"/>
        <w:gridCol w:w="1091"/>
        <w:gridCol w:w="438"/>
        <w:gridCol w:w="912"/>
        <w:gridCol w:w="817"/>
      </w:tblGrid>
      <w:tr w:rsidR="009D4028" w14:paraId="239156AA" w14:textId="77777777" w:rsidTr="009A7ACB">
        <w:trPr>
          <w:trHeight w:val="677"/>
          <w:jc w:val="center"/>
        </w:trPr>
        <w:tc>
          <w:tcPr>
            <w:tcW w:w="1305" w:type="dxa"/>
            <w:vMerge w:val="restart"/>
            <w:tcBorders>
              <w:top w:val="single" w:sz="4" w:space="0" w:color="auto"/>
              <w:left w:val="single" w:sz="4" w:space="0" w:color="auto"/>
              <w:right w:val="single" w:sz="4" w:space="0" w:color="auto"/>
            </w:tcBorders>
            <w:vAlign w:val="center"/>
          </w:tcPr>
          <w:p w14:paraId="7A0F267D" w14:textId="77777777" w:rsidR="009D4028" w:rsidRDefault="009D4028" w:rsidP="009A7ACB">
            <w:pPr>
              <w:pStyle w:val="TAH"/>
              <w:rPr>
                <w:rFonts w:cs="Arial"/>
              </w:rPr>
            </w:pPr>
            <w:r>
              <w:rPr>
                <w:rFonts w:cs="Arial"/>
              </w:rPr>
              <w:t>E</w:t>
            </w:r>
            <w:r>
              <w:rPr>
                <w:rFonts w:cs="Arial"/>
              </w:rPr>
              <w:noBreakHyphen/>
              <w:t>UTRA Operating Band</w:t>
            </w:r>
          </w:p>
        </w:tc>
        <w:tc>
          <w:tcPr>
            <w:tcW w:w="2600" w:type="dxa"/>
            <w:gridSpan w:val="3"/>
            <w:tcBorders>
              <w:top w:val="single" w:sz="4" w:space="0" w:color="auto"/>
              <w:left w:val="single" w:sz="4" w:space="0" w:color="auto"/>
              <w:bottom w:val="single" w:sz="4" w:space="0" w:color="auto"/>
              <w:right w:val="single" w:sz="4" w:space="0" w:color="auto"/>
            </w:tcBorders>
            <w:vAlign w:val="center"/>
          </w:tcPr>
          <w:p w14:paraId="32448711" w14:textId="77777777" w:rsidR="009D4028" w:rsidRPr="000D4E91" w:rsidRDefault="009D4028" w:rsidP="009A7ACB">
            <w:pPr>
              <w:pStyle w:val="TAH"/>
              <w:rPr>
                <w:rFonts w:cs="Arial"/>
                <w:lang w:val="en-US"/>
              </w:rPr>
            </w:pPr>
            <w:r w:rsidRPr="000D4E91">
              <w:rPr>
                <w:rFonts w:cs="Arial"/>
                <w:lang w:val="en-US"/>
              </w:rPr>
              <w:t>Uplink (UL) operating band</w:t>
            </w:r>
            <w:r w:rsidRPr="000D4E91">
              <w:rPr>
                <w:rFonts w:cs="Arial"/>
                <w:lang w:val="en-US"/>
              </w:rPr>
              <w:br/>
              <w:t>BS receive</w:t>
            </w:r>
            <w:r w:rsidRPr="000D4E91">
              <w:rPr>
                <w:rFonts w:cs="Arial"/>
                <w:lang w:val="en-US"/>
              </w:rPr>
              <w:br/>
              <w:t>UE transmit</w:t>
            </w:r>
          </w:p>
        </w:tc>
        <w:tc>
          <w:tcPr>
            <w:tcW w:w="2464" w:type="dxa"/>
            <w:gridSpan w:val="3"/>
            <w:tcBorders>
              <w:top w:val="single" w:sz="4" w:space="0" w:color="auto"/>
              <w:bottom w:val="single" w:sz="4" w:space="0" w:color="auto"/>
              <w:right w:val="single" w:sz="4" w:space="0" w:color="auto"/>
            </w:tcBorders>
            <w:vAlign w:val="center"/>
          </w:tcPr>
          <w:p w14:paraId="09FE622F" w14:textId="77777777" w:rsidR="009D4028" w:rsidRPr="000D4E91" w:rsidRDefault="009D4028" w:rsidP="009A7ACB">
            <w:pPr>
              <w:pStyle w:val="TAH"/>
              <w:rPr>
                <w:rFonts w:cs="Arial"/>
                <w:lang w:val="en-US"/>
              </w:rPr>
            </w:pPr>
            <w:r w:rsidRPr="000D4E91">
              <w:rPr>
                <w:rFonts w:cs="Arial"/>
                <w:lang w:val="en-US"/>
              </w:rPr>
              <w:t>Downlink (DL) operating band</w:t>
            </w:r>
            <w:r w:rsidRPr="000D4E91">
              <w:rPr>
                <w:rFonts w:cs="Arial"/>
                <w:lang w:val="en-US"/>
              </w:rPr>
              <w:br/>
              <w:t xml:space="preserve">BS transmit </w:t>
            </w:r>
            <w:r w:rsidRPr="000D4E91">
              <w:rPr>
                <w:rFonts w:cs="Arial"/>
                <w:lang w:val="en-US"/>
              </w:rPr>
              <w:br/>
              <w:t>UE receive</w:t>
            </w:r>
          </w:p>
        </w:tc>
        <w:tc>
          <w:tcPr>
            <w:tcW w:w="753" w:type="dxa"/>
            <w:vMerge w:val="restart"/>
            <w:tcBorders>
              <w:top w:val="single" w:sz="4" w:space="0" w:color="auto"/>
              <w:left w:val="single" w:sz="4" w:space="0" w:color="auto"/>
              <w:right w:val="single" w:sz="4" w:space="0" w:color="auto"/>
            </w:tcBorders>
          </w:tcPr>
          <w:p w14:paraId="7F0951BA" w14:textId="77777777" w:rsidR="009D4028" w:rsidRDefault="009D4028" w:rsidP="009A7ACB">
            <w:pPr>
              <w:pStyle w:val="TAH"/>
              <w:rPr>
                <w:rFonts w:cs="Arial"/>
              </w:rPr>
            </w:pPr>
            <w:r>
              <w:rPr>
                <w:rFonts w:cs="Arial"/>
              </w:rPr>
              <w:t>Duplex Mode</w:t>
            </w:r>
          </w:p>
        </w:tc>
      </w:tr>
      <w:tr w:rsidR="009D4028" w14:paraId="4F30C754" w14:textId="77777777" w:rsidTr="009A7ACB">
        <w:trPr>
          <w:trHeight w:val="157"/>
          <w:jc w:val="center"/>
        </w:trPr>
        <w:tc>
          <w:tcPr>
            <w:tcW w:w="1305" w:type="dxa"/>
            <w:vMerge/>
            <w:tcBorders>
              <w:left w:val="single" w:sz="4" w:space="0" w:color="auto"/>
              <w:bottom w:val="single" w:sz="4" w:space="0" w:color="auto"/>
              <w:right w:val="single" w:sz="4" w:space="0" w:color="auto"/>
            </w:tcBorders>
            <w:vAlign w:val="center"/>
          </w:tcPr>
          <w:p w14:paraId="19B6889C" w14:textId="77777777" w:rsidR="009D4028" w:rsidRDefault="009D4028" w:rsidP="009A7ACB">
            <w:pPr>
              <w:pStyle w:val="TAH"/>
              <w:rPr>
                <w:rFonts w:cs="Arial"/>
              </w:rPr>
            </w:pPr>
          </w:p>
        </w:tc>
        <w:tc>
          <w:tcPr>
            <w:tcW w:w="2600" w:type="dxa"/>
            <w:gridSpan w:val="3"/>
            <w:tcBorders>
              <w:top w:val="single" w:sz="4" w:space="0" w:color="auto"/>
              <w:left w:val="single" w:sz="4" w:space="0" w:color="auto"/>
              <w:bottom w:val="single" w:sz="4" w:space="0" w:color="auto"/>
              <w:right w:val="single" w:sz="4" w:space="0" w:color="auto"/>
            </w:tcBorders>
            <w:vAlign w:val="center"/>
          </w:tcPr>
          <w:p w14:paraId="0AA37BC7" w14:textId="77777777" w:rsidR="009D4028" w:rsidRPr="000D4E91" w:rsidRDefault="009D4028" w:rsidP="009A7ACB">
            <w:pPr>
              <w:pStyle w:val="TAH"/>
              <w:rPr>
                <w:rFonts w:cs="Arial"/>
                <w:lang w:val="en-US"/>
              </w:rPr>
            </w:pPr>
            <w:r w:rsidRPr="000D4E91">
              <w:rPr>
                <w:rFonts w:cs="Arial"/>
                <w:lang w:val="en-US"/>
              </w:rPr>
              <w:t>F</w:t>
            </w:r>
            <w:r w:rsidRPr="000D4E91">
              <w:rPr>
                <w:rFonts w:cs="Arial"/>
                <w:vertAlign w:val="subscript"/>
                <w:lang w:val="en-US"/>
              </w:rPr>
              <w:t>UL_low</w:t>
            </w:r>
            <w:r w:rsidRPr="000D4E91">
              <w:rPr>
                <w:rFonts w:cs="Arial"/>
                <w:lang w:val="en-US"/>
              </w:rPr>
              <w:t xml:space="preserve">   </w:t>
            </w:r>
            <w:proofErr w:type="gramStart"/>
            <w:r w:rsidRPr="000D4E91">
              <w:rPr>
                <w:rFonts w:cs="Arial"/>
                <w:lang w:val="en-US"/>
              </w:rPr>
              <w:t>–  F</w:t>
            </w:r>
            <w:r w:rsidRPr="000D4E91">
              <w:rPr>
                <w:rFonts w:cs="Arial"/>
                <w:vertAlign w:val="subscript"/>
                <w:lang w:val="en-US"/>
              </w:rPr>
              <w:t>UL</w:t>
            </w:r>
            <w:proofErr w:type="gramEnd"/>
            <w:r w:rsidRPr="000D4E91">
              <w:rPr>
                <w:rFonts w:cs="Arial"/>
                <w:vertAlign w:val="subscript"/>
                <w:lang w:val="en-US"/>
              </w:rPr>
              <w:t>_high</w:t>
            </w:r>
          </w:p>
        </w:tc>
        <w:tc>
          <w:tcPr>
            <w:tcW w:w="2464" w:type="dxa"/>
            <w:gridSpan w:val="3"/>
            <w:tcBorders>
              <w:top w:val="single" w:sz="4" w:space="0" w:color="auto"/>
              <w:bottom w:val="single" w:sz="4" w:space="0" w:color="auto"/>
              <w:right w:val="single" w:sz="4" w:space="0" w:color="auto"/>
            </w:tcBorders>
            <w:vAlign w:val="center"/>
          </w:tcPr>
          <w:p w14:paraId="3CD03020" w14:textId="77777777" w:rsidR="009D4028" w:rsidRPr="000D4E91" w:rsidRDefault="009D4028" w:rsidP="009A7ACB">
            <w:pPr>
              <w:pStyle w:val="TAH"/>
              <w:rPr>
                <w:rFonts w:cs="Arial"/>
                <w:lang w:val="en-US"/>
              </w:rPr>
            </w:pPr>
            <w:r w:rsidRPr="000D4E91">
              <w:rPr>
                <w:rFonts w:cs="Arial"/>
                <w:lang w:val="en-US"/>
              </w:rPr>
              <w:t>F</w:t>
            </w:r>
            <w:r w:rsidRPr="000D4E91">
              <w:rPr>
                <w:rFonts w:cs="Arial"/>
                <w:vertAlign w:val="subscript"/>
                <w:lang w:val="en-US"/>
              </w:rPr>
              <w:t>DL_</w:t>
            </w:r>
            <w:proofErr w:type="gramStart"/>
            <w:r w:rsidRPr="000D4E91">
              <w:rPr>
                <w:rFonts w:cs="Arial"/>
                <w:vertAlign w:val="subscript"/>
                <w:lang w:val="en-US"/>
              </w:rPr>
              <w:t>low</w:t>
            </w:r>
            <w:r w:rsidRPr="000D4E91">
              <w:rPr>
                <w:rFonts w:cs="Arial"/>
                <w:lang w:val="en-US"/>
              </w:rPr>
              <w:t xml:space="preserve">  –</w:t>
            </w:r>
            <w:proofErr w:type="gramEnd"/>
            <w:r w:rsidRPr="000D4E91">
              <w:rPr>
                <w:rFonts w:cs="Arial"/>
                <w:lang w:val="en-US"/>
              </w:rPr>
              <w:t xml:space="preserve">  F</w:t>
            </w:r>
            <w:r w:rsidRPr="000D4E91">
              <w:rPr>
                <w:rFonts w:cs="Arial"/>
                <w:vertAlign w:val="subscript"/>
                <w:lang w:val="en-US"/>
              </w:rPr>
              <w:t>DL_high</w:t>
            </w:r>
          </w:p>
        </w:tc>
        <w:tc>
          <w:tcPr>
            <w:tcW w:w="753" w:type="dxa"/>
            <w:vMerge/>
            <w:tcBorders>
              <w:left w:val="single" w:sz="4" w:space="0" w:color="auto"/>
              <w:bottom w:val="single" w:sz="4" w:space="0" w:color="auto"/>
              <w:right w:val="single" w:sz="4" w:space="0" w:color="auto"/>
            </w:tcBorders>
          </w:tcPr>
          <w:p w14:paraId="19D30342" w14:textId="77777777" w:rsidR="009D4028" w:rsidRPr="000D4E91" w:rsidRDefault="009D4028" w:rsidP="009A7ACB">
            <w:pPr>
              <w:pStyle w:val="TAC"/>
              <w:rPr>
                <w:rFonts w:cs="Arial"/>
                <w:lang w:val="en-US"/>
              </w:rPr>
            </w:pPr>
          </w:p>
        </w:tc>
      </w:tr>
      <w:tr w:rsidR="009D4028" w14:paraId="72226885" w14:textId="77777777" w:rsidTr="009A7ACB">
        <w:trPr>
          <w:trHeight w:val="214"/>
          <w:jc w:val="center"/>
        </w:trPr>
        <w:tc>
          <w:tcPr>
            <w:tcW w:w="1305" w:type="dxa"/>
            <w:tcBorders>
              <w:top w:val="single" w:sz="4" w:space="0" w:color="auto"/>
              <w:left w:val="single" w:sz="4" w:space="0" w:color="auto"/>
              <w:bottom w:val="single" w:sz="4" w:space="0" w:color="auto"/>
              <w:right w:val="single" w:sz="4" w:space="0" w:color="auto"/>
            </w:tcBorders>
          </w:tcPr>
          <w:p w14:paraId="1D5BBEE1" w14:textId="77777777" w:rsidR="009D4028" w:rsidRDefault="009D4028" w:rsidP="009A7ACB">
            <w:pPr>
              <w:pStyle w:val="TAC"/>
              <w:rPr>
                <w:rFonts w:cs="Arial"/>
                <w:lang w:val="en-US" w:eastAsia="zh-CN"/>
              </w:rPr>
            </w:pPr>
            <w:r>
              <w:rPr>
                <w:rFonts w:cs="Arial"/>
              </w:rPr>
              <w:t>25</w:t>
            </w:r>
            <w:r>
              <w:rPr>
                <w:rFonts w:cs="Arial" w:hint="eastAsia"/>
                <w:lang w:val="en-US" w:eastAsia="zh-CN"/>
              </w:rPr>
              <w:t>3</w:t>
            </w:r>
          </w:p>
        </w:tc>
        <w:tc>
          <w:tcPr>
            <w:tcW w:w="1061" w:type="dxa"/>
            <w:tcBorders>
              <w:top w:val="single" w:sz="4" w:space="0" w:color="auto"/>
              <w:left w:val="single" w:sz="4" w:space="0" w:color="auto"/>
              <w:bottom w:val="single" w:sz="4" w:space="0" w:color="auto"/>
              <w:right w:val="nil"/>
            </w:tcBorders>
          </w:tcPr>
          <w:p w14:paraId="63B67DA6" w14:textId="77777777" w:rsidR="009D4028" w:rsidRDefault="009D4028" w:rsidP="009A7ACB">
            <w:pPr>
              <w:pStyle w:val="TAR"/>
              <w:wordWrap w:val="0"/>
              <w:rPr>
                <w:rFonts w:cs="Arial"/>
                <w:lang w:eastAsia="zh-CN"/>
              </w:rPr>
            </w:pPr>
            <w:r>
              <w:rPr>
                <w:rFonts w:cs="Arial" w:hint="eastAsia"/>
                <w:lang w:val="en-US" w:eastAsia="zh-CN"/>
              </w:rPr>
              <w:t>1668</w:t>
            </w:r>
            <w:r>
              <w:rPr>
                <w:rFonts w:cs="Arial"/>
                <w:lang w:eastAsia="zh-CN"/>
              </w:rPr>
              <w:t xml:space="preserve"> MHz</w:t>
            </w:r>
          </w:p>
        </w:tc>
        <w:tc>
          <w:tcPr>
            <w:tcW w:w="447" w:type="dxa"/>
            <w:tcBorders>
              <w:top w:val="single" w:sz="4" w:space="0" w:color="auto"/>
              <w:left w:val="nil"/>
              <w:bottom w:val="single" w:sz="4" w:space="0" w:color="auto"/>
              <w:right w:val="nil"/>
            </w:tcBorders>
          </w:tcPr>
          <w:p w14:paraId="6AFF472F" w14:textId="77777777" w:rsidR="009D4028" w:rsidRDefault="009D4028" w:rsidP="009A7ACB">
            <w:pPr>
              <w:pStyle w:val="TAC"/>
              <w:rPr>
                <w:rFonts w:cs="Arial"/>
                <w:lang w:eastAsia="zh-CN"/>
              </w:rPr>
            </w:pPr>
            <w:r>
              <w:rPr>
                <w:rFonts w:cs="Arial"/>
                <w:lang w:eastAsia="zh-CN"/>
              </w:rPr>
              <w:t>–</w:t>
            </w:r>
          </w:p>
        </w:tc>
        <w:tc>
          <w:tcPr>
            <w:tcW w:w="1091" w:type="dxa"/>
            <w:tcBorders>
              <w:top w:val="single" w:sz="4" w:space="0" w:color="auto"/>
              <w:left w:val="nil"/>
              <w:bottom w:val="single" w:sz="4" w:space="0" w:color="auto"/>
              <w:right w:val="single" w:sz="4" w:space="0" w:color="auto"/>
            </w:tcBorders>
          </w:tcPr>
          <w:p w14:paraId="5E5AB5E8" w14:textId="77777777" w:rsidR="009D4028" w:rsidRDefault="009D4028" w:rsidP="009A7ACB">
            <w:pPr>
              <w:pStyle w:val="TAL"/>
              <w:rPr>
                <w:rFonts w:cs="Arial"/>
                <w:lang w:eastAsia="zh-CN"/>
              </w:rPr>
            </w:pPr>
            <w:r>
              <w:rPr>
                <w:rFonts w:cs="Arial" w:hint="eastAsia"/>
                <w:lang w:val="en-US" w:eastAsia="zh-CN"/>
              </w:rPr>
              <w:t>1675</w:t>
            </w:r>
            <w:r>
              <w:rPr>
                <w:rFonts w:cs="Arial"/>
                <w:lang w:eastAsia="zh-CN"/>
              </w:rPr>
              <w:t xml:space="preserve"> MHz</w:t>
            </w:r>
          </w:p>
        </w:tc>
        <w:tc>
          <w:tcPr>
            <w:tcW w:w="1103" w:type="dxa"/>
            <w:tcBorders>
              <w:top w:val="single" w:sz="4" w:space="0" w:color="auto"/>
              <w:left w:val="nil"/>
              <w:bottom w:val="single" w:sz="4" w:space="0" w:color="auto"/>
              <w:right w:val="nil"/>
            </w:tcBorders>
          </w:tcPr>
          <w:p w14:paraId="59016B68" w14:textId="77777777" w:rsidR="009D4028" w:rsidRDefault="009D4028" w:rsidP="009A7ACB">
            <w:pPr>
              <w:pStyle w:val="TAR"/>
            </w:pPr>
            <w:r>
              <w:rPr>
                <w:rFonts w:hint="eastAsia"/>
                <w:lang w:val="en-US" w:eastAsia="zh-CN"/>
              </w:rPr>
              <w:t>1518</w:t>
            </w:r>
            <w:r>
              <w:t xml:space="preserve"> MHz</w:t>
            </w:r>
          </w:p>
        </w:tc>
        <w:tc>
          <w:tcPr>
            <w:tcW w:w="441" w:type="dxa"/>
            <w:tcBorders>
              <w:top w:val="single" w:sz="4" w:space="0" w:color="auto"/>
              <w:left w:val="nil"/>
              <w:bottom w:val="single" w:sz="4" w:space="0" w:color="auto"/>
              <w:right w:val="nil"/>
            </w:tcBorders>
          </w:tcPr>
          <w:p w14:paraId="268264BA" w14:textId="77777777" w:rsidR="009D4028" w:rsidRDefault="009D4028" w:rsidP="009A7ACB">
            <w:pPr>
              <w:pStyle w:val="TAC"/>
            </w:pPr>
            <w:r>
              <w:t>–</w:t>
            </w:r>
          </w:p>
        </w:tc>
        <w:tc>
          <w:tcPr>
            <w:tcW w:w="918" w:type="dxa"/>
            <w:tcBorders>
              <w:top w:val="single" w:sz="4" w:space="0" w:color="auto"/>
              <w:left w:val="nil"/>
              <w:bottom w:val="single" w:sz="4" w:space="0" w:color="auto"/>
              <w:right w:val="single" w:sz="4" w:space="0" w:color="auto"/>
            </w:tcBorders>
          </w:tcPr>
          <w:p w14:paraId="735EF548" w14:textId="77777777" w:rsidR="009D4028" w:rsidRDefault="009D4028" w:rsidP="009A7ACB">
            <w:pPr>
              <w:pStyle w:val="TAL"/>
            </w:pPr>
            <w:r>
              <w:rPr>
                <w:rFonts w:hint="eastAsia"/>
                <w:lang w:val="en-US" w:eastAsia="zh-CN"/>
              </w:rPr>
              <w:t>1525</w:t>
            </w:r>
            <w:r>
              <w:t xml:space="preserve"> MHz</w:t>
            </w:r>
          </w:p>
        </w:tc>
        <w:tc>
          <w:tcPr>
            <w:tcW w:w="753" w:type="dxa"/>
            <w:tcBorders>
              <w:top w:val="single" w:sz="4" w:space="0" w:color="auto"/>
              <w:left w:val="single" w:sz="4" w:space="0" w:color="auto"/>
              <w:bottom w:val="single" w:sz="4" w:space="0" w:color="auto"/>
              <w:right w:val="single" w:sz="4" w:space="0" w:color="auto"/>
            </w:tcBorders>
          </w:tcPr>
          <w:p w14:paraId="1CF4B076" w14:textId="77777777" w:rsidR="009D4028" w:rsidRDefault="009D4028" w:rsidP="009A7ACB">
            <w:pPr>
              <w:pStyle w:val="TAC"/>
              <w:rPr>
                <w:rFonts w:cs="Arial"/>
              </w:rPr>
            </w:pPr>
            <w:r>
              <w:rPr>
                <w:rFonts w:cs="Arial" w:hint="eastAsia"/>
                <w:lang w:eastAsia="ja-JP"/>
              </w:rPr>
              <w:t>FDD</w:t>
            </w:r>
          </w:p>
        </w:tc>
      </w:tr>
      <w:tr w:rsidR="009D4028" w14:paraId="72A49BC0" w14:textId="77777777" w:rsidTr="009A7ACB">
        <w:trPr>
          <w:trHeight w:val="214"/>
          <w:jc w:val="center"/>
        </w:trPr>
        <w:tc>
          <w:tcPr>
            <w:tcW w:w="7123" w:type="dxa"/>
            <w:gridSpan w:val="8"/>
            <w:tcBorders>
              <w:top w:val="single" w:sz="4" w:space="0" w:color="auto"/>
              <w:left w:val="single" w:sz="4" w:space="0" w:color="auto"/>
              <w:bottom w:val="single" w:sz="4" w:space="0" w:color="auto"/>
              <w:right w:val="single" w:sz="4" w:space="0" w:color="auto"/>
            </w:tcBorders>
          </w:tcPr>
          <w:p w14:paraId="2D10A55D" w14:textId="77777777" w:rsidR="009D4028" w:rsidRPr="000D4E91" w:rsidRDefault="009D4028" w:rsidP="009A7ACB">
            <w:pPr>
              <w:pStyle w:val="TAN"/>
              <w:rPr>
                <w:lang w:val="en-US"/>
              </w:rPr>
            </w:pPr>
            <w:r w:rsidRPr="000D4E91">
              <w:rPr>
                <w:lang w:val="en-US"/>
              </w:rPr>
              <w:t>NOTE:</w:t>
            </w:r>
            <w:r w:rsidRPr="000D4E91">
              <w:rPr>
                <w:lang w:val="en-US"/>
              </w:rPr>
              <w:tab/>
              <w:t>Satellite bands are numbered in descending order from 256</w:t>
            </w:r>
          </w:p>
        </w:tc>
      </w:tr>
    </w:tbl>
    <w:p w14:paraId="2FF81315" w14:textId="77777777" w:rsidR="009D4028" w:rsidRPr="00805BE8" w:rsidRDefault="009D4028" w:rsidP="009D4028">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5B00C9B2" w14:textId="77777777" w:rsidR="009D4028" w:rsidRPr="00805BE8" w:rsidRDefault="009D4028" w:rsidP="009D4028">
      <w:pPr>
        <w:pStyle w:val="ListParagraph"/>
        <w:numPr>
          <w:ilvl w:val="0"/>
          <w:numId w:val="32"/>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48468CED" w14:textId="77777777" w:rsidR="009D4028" w:rsidRPr="00663A4D" w:rsidRDefault="009D4028" w:rsidP="009D4028">
      <w:pPr>
        <w:pStyle w:val="ListParagraph"/>
        <w:numPr>
          <w:ilvl w:val="1"/>
          <w:numId w:val="32"/>
        </w:numPr>
        <w:overflowPunct/>
        <w:autoSpaceDE/>
        <w:autoSpaceDN/>
        <w:adjustRightInd/>
        <w:spacing w:after="120"/>
        <w:ind w:left="1440" w:firstLineChars="0"/>
        <w:textAlignment w:val="auto"/>
        <w:rPr>
          <w:rFonts w:eastAsia="SimSun"/>
          <w:b/>
          <w:bCs/>
          <w:color w:val="0070C0"/>
          <w:szCs w:val="24"/>
          <w:lang w:eastAsia="zh-CN"/>
        </w:rPr>
      </w:pPr>
      <w:r w:rsidRPr="00663A4D">
        <w:rPr>
          <w:rFonts w:eastAsia="SimSun"/>
          <w:b/>
          <w:bCs/>
          <w:color w:val="0070C0"/>
          <w:szCs w:val="24"/>
          <w:lang w:eastAsia="zh-CN"/>
        </w:rPr>
        <w:t>Agree Option 1</w:t>
      </w:r>
    </w:p>
    <w:p w14:paraId="4F300E9F" w14:textId="77777777" w:rsidR="009D4028" w:rsidRDefault="009D4028" w:rsidP="009D4028">
      <w:pPr>
        <w:overflowPunct/>
        <w:autoSpaceDE/>
        <w:autoSpaceDN/>
        <w:adjustRightInd/>
        <w:spacing w:after="120"/>
        <w:textAlignment w:val="auto"/>
        <w:rPr>
          <w:rFonts w:eastAsia="SimSun"/>
          <w:color w:val="0070C0"/>
          <w:szCs w:val="24"/>
          <w:lang w:eastAsia="zh-CN"/>
        </w:rPr>
      </w:pPr>
    </w:p>
    <w:p w14:paraId="53457C20" w14:textId="77777777" w:rsidR="00663A4D" w:rsidRPr="00805BE8" w:rsidRDefault="00663A4D" w:rsidP="00663A4D">
      <w:pPr>
        <w:pStyle w:val="Heading3"/>
        <w:rPr>
          <w:sz w:val="24"/>
          <w:szCs w:val="16"/>
        </w:rPr>
      </w:pPr>
      <w:r w:rsidRPr="00805BE8">
        <w:rPr>
          <w:sz w:val="24"/>
          <w:szCs w:val="16"/>
        </w:rPr>
        <w:t>Sub-</w:t>
      </w:r>
      <w:r>
        <w:rPr>
          <w:sz w:val="24"/>
          <w:szCs w:val="16"/>
        </w:rPr>
        <w:t>topic</w:t>
      </w:r>
      <w:r w:rsidRPr="00805BE8">
        <w:rPr>
          <w:sz w:val="24"/>
          <w:szCs w:val="16"/>
        </w:rPr>
        <w:t xml:space="preserve"> 1-2</w:t>
      </w:r>
    </w:p>
    <w:p w14:paraId="2BB7CC5D" w14:textId="77777777" w:rsidR="00663A4D" w:rsidRPr="009415B0" w:rsidRDefault="00663A4D" w:rsidP="00663A4D">
      <w:pPr>
        <w:rPr>
          <w:i/>
          <w:color w:val="0070C0"/>
          <w:lang w:val="en-US" w:eastAsia="zh-CN"/>
        </w:rPr>
      </w:pPr>
      <w:r>
        <w:rPr>
          <w:i/>
          <w:color w:val="0070C0"/>
          <w:lang w:val="en-US" w:eastAsia="zh-CN"/>
        </w:rPr>
        <w:t>General Coexistence Aspects</w:t>
      </w:r>
    </w:p>
    <w:p w14:paraId="4527E579" w14:textId="77777777" w:rsidR="00663A4D" w:rsidRPr="00035C50" w:rsidRDefault="00663A4D" w:rsidP="00663A4D">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meeting:</w:t>
      </w:r>
    </w:p>
    <w:p w14:paraId="269B3D0F" w14:textId="77777777" w:rsidR="00663A4D" w:rsidRPr="00805BE8" w:rsidRDefault="00663A4D" w:rsidP="00663A4D">
      <w:pPr>
        <w:rPr>
          <w:b/>
          <w:color w:val="0070C0"/>
          <w:u w:val="single"/>
          <w:lang w:eastAsia="ko-KR"/>
        </w:rPr>
      </w:pPr>
      <w:r w:rsidRPr="00805BE8">
        <w:rPr>
          <w:b/>
          <w:color w:val="0070C0"/>
          <w:u w:val="single"/>
          <w:lang w:eastAsia="ko-KR"/>
        </w:rPr>
        <w:t>Issue 1-2</w:t>
      </w:r>
      <w:r>
        <w:rPr>
          <w:b/>
          <w:color w:val="0070C0"/>
          <w:u w:val="single"/>
          <w:lang w:eastAsia="ko-KR"/>
        </w:rPr>
        <w:t>-</w:t>
      </w:r>
      <w:proofErr w:type="gramStart"/>
      <w:r>
        <w:rPr>
          <w:b/>
          <w:color w:val="0070C0"/>
          <w:u w:val="single"/>
          <w:lang w:eastAsia="ko-KR"/>
        </w:rPr>
        <w:t>1</w:t>
      </w:r>
      <w:r w:rsidRPr="00805BE8">
        <w:rPr>
          <w:b/>
          <w:color w:val="0070C0"/>
          <w:u w:val="single"/>
          <w:lang w:eastAsia="ko-KR"/>
        </w:rPr>
        <w:t>:</w:t>
      </w:r>
      <w:r>
        <w:rPr>
          <w:b/>
          <w:color w:val="0070C0"/>
          <w:u w:val="single"/>
          <w:lang w:eastAsia="ko-KR"/>
        </w:rPr>
        <w:t>Guard</w:t>
      </w:r>
      <w:proofErr w:type="gramEnd"/>
      <w:r>
        <w:rPr>
          <w:b/>
          <w:color w:val="0070C0"/>
          <w:u w:val="single"/>
          <w:lang w:eastAsia="ko-KR"/>
        </w:rPr>
        <w:t xml:space="preserve"> Band</w:t>
      </w:r>
    </w:p>
    <w:p w14:paraId="2C8223B8" w14:textId="77777777" w:rsidR="00663A4D" w:rsidRPr="00805BE8" w:rsidRDefault="00663A4D" w:rsidP="00663A4D">
      <w:pPr>
        <w:pStyle w:val="ListParagraph"/>
        <w:numPr>
          <w:ilvl w:val="0"/>
          <w:numId w:val="32"/>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17A11753" w14:textId="77777777" w:rsidR="00663A4D" w:rsidRPr="003919B0" w:rsidRDefault="00663A4D" w:rsidP="00663A4D">
      <w:pPr>
        <w:pStyle w:val="ListParagraph"/>
        <w:numPr>
          <w:ilvl w:val="1"/>
          <w:numId w:val="33"/>
        </w:numPr>
        <w:ind w:firstLineChars="0"/>
        <w:rPr>
          <w:b/>
          <w:bCs/>
          <w:lang w:eastAsia="ja-JP"/>
        </w:rPr>
      </w:pPr>
      <w:r w:rsidRPr="003919B0">
        <w:rPr>
          <w:rFonts w:eastAsia="SimSun"/>
          <w:color w:val="0070C0"/>
          <w:szCs w:val="24"/>
          <w:lang w:eastAsia="zh-CN"/>
        </w:rPr>
        <w:lastRenderedPageBreak/>
        <w:t xml:space="preserve">Option 1: </w:t>
      </w:r>
      <w:r w:rsidRPr="003919B0">
        <w:rPr>
          <w:b/>
          <w:bCs/>
        </w:rPr>
        <w:t xml:space="preserve">Specify a global extended L-band for NTN IoT with frequency ranges </w:t>
      </w:r>
      <w:r w:rsidRPr="003919B0">
        <w:rPr>
          <w:b/>
          <w:bCs/>
          <w:lang w:eastAsia="ja-JP"/>
        </w:rPr>
        <w:t>1668–1675 MHz and 1518–1525 MHz, considering IMT operation in the 1492–1518 MHz frequency range</w:t>
      </w:r>
      <w:r w:rsidRPr="003919B0">
        <w:rPr>
          <w:b/>
          <w:bCs/>
          <w:lang w:val="en-US" w:eastAsia="ja-JP"/>
        </w:rPr>
        <w:t>,</w:t>
      </w:r>
      <w:r w:rsidRPr="003919B0">
        <w:rPr>
          <w:b/>
          <w:bCs/>
          <w:lang w:eastAsia="ja-JP"/>
        </w:rPr>
        <w:t xml:space="preserve"> </w:t>
      </w:r>
      <w:proofErr w:type="gramStart"/>
      <w:r w:rsidRPr="003919B0">
        <w:rPr>
          <w:b/>
          <w:bCs/>
          <w:lang w:eastAsia="ja-JP"/>
        </w:rPr>
        <w:t>No</w:t>
      </w:r>
      <w:proofErr w:type="gramEnd"/>
      <w:r w:rsidRPr="003919B0">
        <w:rPr>
          <w:b/>
          <w:bCs/>
          <w:lang w:eastAsia="ja-JP"/>
        </w:rPr>
        <w:t xml:space="preserve"> guard band shall be considered between IMT and NTN. </w:t>
      </w:r>
    </w:p>
    <w:p w14:paraId="1A087796" w14:textId="77777777" w:rsidR="00663A4D" w:rsidRPr="00245C86" w:rsidRDefault="00663A4D" w:rsidP="00663A4D">
      <w:pPr>
        <w:pStyle w:val="ListParagraph"/>
        <w:numPr>
          <w:ilvl w:val="1"/>
          <w:numId w:val="33"/>
        </w:numPr>
        <w:ind w:firstLineChars="0"/>
        <w:rPr>
          <w:b/>
          <w:bCs/>
        </w:rPr>
      </w:pPr>
      <w:r>
        <w:rPr>
          <w:rFonts w:eastAsia="SimSun"/>
          <w:color w:val="0070C0"/>
          <w:szCs w:val="24"/>
          <w:lang w:eastAsia="zh-CN"/>
        </w:rPr>
        <w:t>Option 2:</w:t>
      </w:r>
      <w:r w:rsidRPr="00507D6A">
        <w:rPr>
          <w:b/>
          <w:bCs/>
        </w:rPr>
        <w:t xml:space="preserve"> If the new extended L-band is targeting CEPT countries only, then 1 MHz guard band could be considered at 1517 MHz. </w:t>
      </w:r>
    </w:p>
    <w:p w14:paraId="51E08451" w14:textId="77777777" w:rsidR="00663A4D" w:rsidRPr="00805BE8" w:rsidRDefault="00663A4D" w:rsidP="00663A4D">
      <w:pPr>
        <w:pStyle w:val="ListParagraph"/>
        <w:numPr>
          <w:ilvl w:val="1"/>
          <w:numId w:val="32"/>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w:t>
      </w:r>
      <w:r>
        <w:rPr>
          <w:rFonts w:eastAsia="SimSun"/>
          <w:color w:val="0070C0"/>
          <w:szCs w:val="24"/>
          <w:lang w:eastAsia="zh-CN"/>
        </w:rPr>
        <w:t>3</w:t>
      </w:r>
      <w:r w:rsidRPr="00805BE8">
        <w:rPr>
          <w:rFonts w:eastAsia="SimSun"/>
          <w:color w:val="0070C0"/>
          <w:szCs w:val="24"/>
          <w:lang w:eastAsia="zh-CN"/>
        </w:rPr>
        <w:t xml:space="preserve">: </w:t>
      </w:r>
      <w:r>
        <w:rPr>
          <w:rFonts w:eastAsia="SimSun"/>
          <w:color w:val="0070C0"/>
          <w:szCs w:val="24"/>
          <w:lang w:eastAsia="zh-CN"/>
        </w:rPr>
        <w:t>Other</w:t>
      </w:r>
    </w:p>
    <w:p w14:paraId="0CB27218" w14:textId="77777777" w:rsidR="00663A4D" w:rsidRDefault="00663A4D" w:rsidP="00663A4D">
      <w:pPr>
        <w:pStyle w:val="ListParagraph"/>
        <w:numPr>
          <w:ilvl w:val="0"/>
          <w:numId w:val="32"/>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44F8DDDA" w14:textId="455C9AFB" w:rsidR="009D4028" w:rsidRDefault="00663A4D" w:rsidP="00663A4D">
      <w:pPr>
        <w:pStyle w:val="ListParagraph"/>
        <w:numPr>
          <w:ilvl w:val="1"/>
          <w:numId w:val="32"/>
        </w:numPr>
        <w:overflowPunct/>
        <w:autoSpaceDE/>
        <w:autoSpaceDN/>
        <w:adjustRightInd/>
        <w:spacing w:after="120"/>
        <w:ind w:firstLineChars="0"/>
        <w:textAlignment w:val="auto"/>
        <w:rPr>
          <w:rFonts w:eastAsia="SimSun"/>
          <w:b/>
          <w:bCs/>
          <w:color w:val="0070C0"/>
          <w:szCs w:val="24"/>
          <w:lang w:eastAsia="zh-CN"/>
        </w:rPr>
      </w:pPr>
      <w:r w:rsidRPr="00663A4D">
        <w:rPr>
          <w:rFonts w:eastAsia="SimSun"/>
          <w:b/>
          <w:bCs/>
          <w:color w:val="0070C0"/>
          <w:szCs w:val="24"/>
          <w:lang w:eastAsia="zh-CN"/>
        </w:rPr>
        <w:t>Do not specify any guard band.</w:t>
      </w:r>
    </w:p>
    <w:p w14:paraId="1AE54759" w14:textId="77777777" w:rsidR="00663A4D" w:rsidRDefault="00663A4D" w:rsidP="00663A4D">
      <w:pPr>
        <w:overflowPunct/>
        <w:autoSpaceDE/>
        <w:autoSpaceDN/>
        <w:adjustRightInd/>
        <w:spacing w:after="120"/>
        <w:textAlignment w:val="auto"/>
        <w:rPr>
          <w:rFonts w:eastAsia="SimSun"/>
          <w:b/>
          <w:bCs/>
          <w:color w:val="0070C0"/>
          <w:szCs w:val="24"/>
          <w:lang w:eastAsia="zh-CN"/>
        </w:rPr>
      </w:pPr>
    </w:p>
    <w:p w14:paraId="01153E56" w14:textId="77777777" w:rsidR="00663A4D" w:rsidRPr="00663A4D" w:rsidRDefault="00663A4D" w:rsidP="00663A4D">
      <w:pPr>
        <w:overflowPunct/>
        <w:autoSpaceDE/>
        <w:autoSpaceDN/>
        <w:adjustRightInd/>
        <w:spacing w:after="120"/>
        <w:textAlignment w:val="auto"/>
        <w:rPr>
          <w:rFonts w:eastAsia="SimSun"/>
          <w:b/>
          <w:bCs/>
          <w:color w:val="0070C0"/>
          <w:szCs w:val="24"/>
          <w:lang w:eastAsia="zh-CN"/>
        </w:rPr>
      </w:pPr>
    </w:p>
    <w:p w14:paraId="03D748D2" w14:textId="77777777" w:rsidR="00663A4D" w:rsidRPr="009D4028" w:rsidRDefault="00663A4D" w:rsidP="00663A4D">
      <w:pPr>
        <w:overflowPunct/>
        <w:autoSpaceDE/>
        <w:autoSpaceDN/>
        <w:adjustRightInd/>
        <w:spacing w:after="120"/>
        <w:textAlignment w:val="auto"/>
        <w:rPr>
          <w:rFonts w:eastAsia="SimSun"/>
          <w:color w:val="0070C0"/>
          <w:szCs w:val="24"/>
          <w:lang w:eastAsia="zh-CN"/>
        </w:rPr>
      </w:pPr>
    </w:p>
    <w:p w14:paraId="6CE69CEA" w14:textId="72D5599B" w:rsidR="00C22D2B" w:rsidRPr="00805BE8" w:rsidRDefault="00C22D2B" w:rsidP="00C22D2B">
      <w:pPr>
        <w:pStyle w:val="Heading1"/>
        <w:rPr>
          <w:lang w:eastAsia="ja-JP"/>
        </w:rPr>
      </w:pPr>
      <w:r>
        <w:rPr>
          <w:lang w:eastAsia="ja-JP"/>
        </w:rPr>
        <w:t>Topic</w:t>
      </w:r>
      <w:r w:rsidRPr="00805BE8">
        <w:rPr>
          <w:lang w:eastAsia="ja-JP"/>
        </w:rPr>
        <w:t xml:space="preserve"> #</w:t>
      </w:r>
      <w:r>
        <w:rPr>
          <w:lang w:eastAsia="ja-JP"/>
        </w:rPr>
        <w:t>2</w:t>
      </w:r>
      <w:r w:rsidRPr="00805BE8">
        <w:rPr>
          <w:lang w:eastAsia="ja-JP"/>
        </w:rPr>
        <w:t xml:space="preserve">: </w:t>
      </w:r>
      <w:r w:rsidR="0017061E">
        <w:rPr>
          <w:lang w:eastAsia="ja-JP"/>
        </w:rPr>
        <w:t>UE RF Requirements</w:t>
      </w:r>
    </w:p>
    <w:p w14:paraId="01ABE84C" w14:textId="77777777" w:rsidR="00A316A1" w:rsidRPr="00805BE8" w:rsidRDefault="00A316A1" w:rsidP="00A316A1">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-1</w:t>
      </w:r>
    </w:p>
    <w:p w14:paraId="3AFB5CEA" w14:textId="77777777" w:rsidR="00A316A1" w:rsidRPr="00B831AE" w:rsidRDefault="00A316A1" w:rsidP="00A316A1">
      <w:pPr>
        <w:rPr>
          <w:i/>
          <w:color w:val="0070C0"/>
          <w:lang w:val="en-US" w:eastAsia="zh-CN"/>
        </w:rPr>
      </w:pPr>
      <w:r>
        <w:rPr>
          <w:i/>
          <w:color w:val="0070C0"/>
          <w:lang w:val="en-US" w:eastAsia="zh-CN"/>
        </w:rPr>
        <w:t>General UE Parameters</w:t>
      </w:r>
    </w:p>
    <w:p w14:paraId="5828446A" w14:textId="77777777" w:rsidR="00A316A1" w:rsidRDefault="00A316A1" w:rsidP="00A316A1">
      <w:pPr>
        <w:rPr>
          <w:i/>
          <w:color w:val="0070C0"/>
          <w:lang w:val="en-US" w:eastAsia="zh-CN"/>
        </w:rPr>
      </w:pPr>
      <w:r>
        <w:rPr>
          <w:i/>
          <w:color w:val="0070C0"/>
          <w:lang w:val="en-US" w:eastAsia="zh-CN"/>
        </w:rPr>
        <w:t>Open issues and c</w:t>
      </w:r>
      <w:r w:rsidRPr="00004165">
        <w:rPr>
          <w:i/>
          <w:color w:val="0070C0"/>
          <w:lang w:val="en-US" w:eastAsia="zh-CN"/>
        </w:rPr>
        <w:t>andidate options before meeting</w:t>
      </w:r>
      <w:r>
        <w:rPr>
          <w:i/>
          <w:color w:val="0070C0"/>
          <w:lang w:val="en-US" w:eastAsia="zh-CN"/>
        </w:rPr>
        <w:t>:</w:t>
      </w:r>
    </w:p>
    <w:p w14:paraId="1BD58B53" w14:textId="77777777" w:rsidR="00A316A1" w:rsidRPr="00045592" w:rsidRDefault="00A316A1" w:rsidP="00A316A1">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-1</w:t>
      </w:r>
      <w:r>
        <w:rPr>
          <w:b/>
          <w:color w:val="0070C0"/>
          <w:u w:val="single"/>
          <w:lang w:eastAsia="ko-KR"/>
        </w:rPr>
        <w:t>-1</w:t>
      </w:r>
      <w:r w:rsidRPr="00045592">
        <w:rPr>
          <w:b/>
          <w:color w:val="0070C0"/>
          <w:u w:val="single"/>
          <w:lang w:eastAsia="ko-KR"/>
        </w:rPr>
        <w:t xml:space="preserve">: </w:t>
      </w:r>
      <w:r>
        <w:rPr>
          <w:b/>
          <w:color w:val="0070C0"/>
          <w:u w:val="single"/>
          <w:lang w:eastAsia="ko-KR"/>
        </w:rPr>
        <w:t>E-UTRA Operating Band</w:t>
      </w:r>
    </w:p>
    <w:p w14:paraId="6A4EA972" w14:textId="77777777" w:rsidR="00A316A1" w:rsidRPr="00045592" w:rsidRDefault="00A316A1" w:rsidP="00A316A1">
      <w:pPr>
        <w:pStyle w:val="ListParagraph"/>
        <w:numPr>
          <w:ilvl w:val="0"/>
          <w:numId w:val="32"/>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66C76064" w14:textId="77777777" w:rsidR="00A316A1" w:rsidRPr="00987F14" w:rsidRDefault="00A316A1" w:rsidP="00A316A1">
      <w:pPr>
        <w:pStyle w:val="ListParagraph"/>
        <w:numPr>
          <w:ilvl w:val="1"/>
          <w:numId w:val="34"/>
        </w:numPr>
        <w:spacing w:before="120" w:after="120"/>
        <w:ind w:firstLineChars="0"/>
        <w:rPr>
          <w:lang w:val="en-US" w:eastAsia="zh-CN"/>
        </w:rPr>
      </w:pPr>
      <w:r w:rsidRPr="00987F14">
        <w:rPr>
          <w:rFonts w:eastAsia="SimSun"/>
          <w:color w:val="0070C0"/>
          <w:szCs w:val="24"/>
          <w:lang w:eastAsia="zh-CN"/>
        </w:rPr>
        <w:t xml:space="preserve">Option 1: </w:t>
      </w:r>
      <w:r w:rsidRPr="00987F14">
        <w:rPr>
          <w:rFonts w:hint="eastAsia"/>
          <w:lang w:val="en-US" w:eastAsia="zh-CN"/>
        </w:rPr>
        <w:t>The Extended L-band should be defined as Table 2.1-1.</w:t>
      </w:r>
    </w:p>
    <w:p w14:paraId="09C9BE57" w14:textId="77777777" w:rsidR="00A316A1" w:rsidRDefault="00A316A1" w:rsidP="00A316A1">
      <w:pPr>
        <w:pStyle w:val="TH"/>
      </w:pPr>
      <w:r>
        <w:t xml:space="preserve">Table </w:t>
      </w:r>
      <w:r>
        <w:rPr>
          <w:rFonts w:hint="eastAsia"/>
          <w:lang w:val="en-US" w:eastAsia="zh-CN"/>
        </w:rPr>
        <w:t>2</w:t>
      </w:r>
      <w:r>
        <w:t>.</w:t>
      </w:r>
      <w:r>
        <w:rPr>
          <w:rFonts w:hint="eastAsia"/>
          <w:lang w:val="en-US" w:eastAsia="zh-CN"/>
        </w:rPr>
        <w:t>1</w:t>
      </w:r>
      <w:r>
        <w:t>-1: E-UTRA operating bands for satellite access</w:t>
      </w:r>
    </w:p>
    <w:tbl>
      <w:tblPr>
        <w:tblW w:w="7471" w:type="dxa"/>
        <w:jc w:val="center"/>
        <w:tblLook w:val="04A0" w:firstRow="1" w:lastRow="0" w:firstColumn="1" w:lastColumn="0" w:noHBand="0" w:noVBand="1"/>
      </w:tblPr>
      <w:tblGrid>
        <w:gridCol w:w="1368"/>
        <w:gridCol w:w="1108"/>
        <w:gridCol w:w="467"/>
        <w:gridCol w:w="1139"/>
        <w:gridCol w:w="1151"/>
        <w:gridCol w:w="461"/>
        <w:gridCol w:w="960"/>
        <w:gridCol w:w="817"/>
      </w:tblGrid>
      <w:tr w:rsidR="00A316A1" w14:paraId="1EA5AB9E" w14:textId="77777777" w:rsidTr="009A7ACB">
        <w:trPr>
          <w:trHeight w:val="599"/>
          <w:jc w:val="center"/>
        </w:trPr>
        <w:tc>
          <w:tcPr>
            <w:tcW w:w="1370" w:type="dxa"/>
            <w:vMerge w:val="restart"/>
            <w:tcBorders>
              <w:top w:val="single" w:sz="4" w:space="0" w:color="auto"/>
              <w:left w:val="single" w:sz="4" w:space="0" w:color="auto"/>
              <w:right w:val="single" w:sz="4" w:space="0" w:color="auto"/>
            </w:tcBorders>
            <w:vAlign w:val="center"/>
          </w:tcPr>
          <w:p w14:paraId="1B97B333" w14:textId="77777777" w:rsidR="00A316A1" w:rsidRDefault="00A316A1" w:rsidP="009A7ACB">
            <w:pPr>
              <w:pStyle w:val="TAH"/>
              <w:rPr>
                <w:rFonts w:cs="Arial"/>
              </w:rPr>
            </w:pPr>
            <w:r>
              <w:rPr>
                <w:rFonts w:cs="Arial"/>
              </w:rPr>
              <w:t>E</w:t>
            </w:r>
            <w:r>
              <w:rPr>
                <w:rFonts w:cs="Arial"/>
              </w:rPr>
              <w:noBreakHyphen/>
              <w:t>UTRA Operating Band</w:t>
            </w:r>
          </w:p>
        </w:tc>
        <w:tc>
          <w:tcPr>
            <w:tcW w:w="2729" w:type="dxa"/>
            <w:gridSpan w:val="3"/>
            <w:tcBorders>
              <w:top w:val="single" w:sz="4" w:space="0" w:color="auto"/>
              <w:left w:val="single" w:sz="4" w:space="0" w:color="auto"/>
              <w:bottom w:val="single" w:sz="4" w:space="0" w:color="auto"/>
              <w:right w:val="single" w:sz="4" w:space="0" w:color="auto"/>
            </w:tcBorders>
            <w:vAlign w:val="center"/>
          </w:tcPr>
          <w:p w14:paraId="25C269B8" w14:textId="77777777" w:rsidR="00A316A1" w:rsidRDefault="00A316A1" w:rsidP="009A7ACB">
            <w:pPr>
              <w:pStyle w:val="TAH"/>
              <w:rPr>
                <w:rFonts w:cs="Arial"/>
              </w:rPr>
            </w:pPr>
            <w:r>
              <w:rPr>
                <w:rFonts w:cs="Arial"/>
              </w:rPr>
              <w:t>Uplink (UL) operating band</w:t>
            </w:r>
            <w:r>
              <w:rPr>
                <w:rFonts w:cs="Arial"/>
              </w:rPr>
              <w:br/>
              <w:t>BS receive</w:t>
            </w:r>
            <w:r>
              <w:rPr>
                <w:rFonts w:cs="Arial"/>
              </w:rPr>
              <w:br/>
              <w:t>UE transmit</w:t>
            </w:r>
          </w:p>
        </w:tc>
        <w:tc>
          <w:tcPr>
            <w:tcW w:w="2584" w:type="dxa"/>
            <w:gridSpan w:val="3"/>
            <w:tcBorders>
              <w:top w:val="single" w:sz="4" w:space="0" w:color="auto"/>
              <w:bottom w:val="single" w:sz="4" w:space="0" w:color="auto"/>
              <w:right w:val="single" w:sz="4" w:space="0" w:color="auto"/>
            </w:tcBorders>
            <w:vAlign w:val="center"/>
          </w:tcPr>
          <w:p w14:paraId="2E5E888B" w14:textId="77777777" w:rsidR="00A316A1" w:rsidRDefault="00A316A1" w:rsidP="009A7ACB">
            <w:pPr>
              <w:pStyle w:val="TAH"/>
              <w:rPr>
                <w:rFonts w:cs="Arial"/>
              </w:rPr>
            </w:pPr>
            <w:r>
              <w:rPr>
                <w:rFonts w:cs="Arial"/>
              </w:rPr>
              <w:t>Downlink (DL) operating band</w:t>
            </w:r>
            <w:r>
              <w:rPr>
                <w:rFonts w:cs="Arial"/>
              </w:rPr>
              <w:br/>
              <w:t xml:space="preserve">BS transmit </w:t>
            </w:r>
            <w:r>
              <w:rPr>
                <w:rFonts w:cs="Arial"/>
              </w:rPr>
              <w:br/>
              <w:t>UE receive</w:t>
            </w:r>
          </w:p>
        </w:tc>
        <w:tc>
          <w:tcPr>
            <w:tcW w:w="787" w:type="dxa"/>
            <w:vMerge w:val="restart"/>
            <w:tcBorders>
              <w:top w:val="single" w:sz="4" w:space="0" w:color="auto"/>
              <w:left w:val="single" w:sz="4" w:space="0" w:color="auto"/>
              <w:right w:val="single" w:sz="4" w:space="0" w:color="auto"/>
            </w:tcBorders>
          </w:tcPr>
          <w:p w14:paraId="7BA90805" w14:textId="77777777" w:rsidR="00A316A1" w:rsidRDefault="00A316A1" w:rsidP="009A7ACB">
            <w:pPr>
              <w:pStyle w:val="TAH"/>
              <w:rPr>
                <w:rFonts w:cs="Arial"/>
              </w:rPr>
            </w:pPr>
            <w:r>
              <w:rPr>
                <w:rFonts w:cs="Arial"/>
              </w:rPr>
              <w:t>Duplex Mode</w:t>
            </w:r>
          </w:p>
        </w:tc>
      </w:tr>
      <w:tr w:rsidR="00A316A1" w14:paraId="764F9082" w14:textId="77777777" w:rsidTr="009A7ACB">
        <w:trPr>
          <w:trHeight w:val="138"/>
          <w:jc w:val="center"/>
        </w:trPr>
        <w:tc>
          <w:tcPr>
            <w:tcW w:w="1370" w:type="dxa"/>
            <w:vMerge/>
            <w:tcBorders>
              <w:left w:val="single" w:sz="4" w:space="0" w:color="auto"/>
              <w:bottom w:val="single" w:sz="4" w:space="0" w:color="auto"/>
              <w:right w:val="single" w:sz="4" w:space="0" w:color="auto"/>
            </w:tcBorders>
            <w:vAlign w:val="center"/>
          </w:tcPr>
          <w:p w14:paraId="54B5935B" w14:textId="77777777" w:rsidR="00A316A1" w:rsidRDefault="00A316A1" w:rsidP="009A7ACB">
            <w:pPr>
              <w:pStyle w:val="TAH"/>
              <w:rPr>
                <w:rFonts w:cs="Arial"/>
              </w:rPr>
            </w:pPr>
          </w:p>
        </w:tc>
        <w:tc>
          <w:tcPr>
            <w:tcW w:w="2729" w:type="dxa"/>
            <w:gridSpan w:val="3"/>
            <w:tcBorders>
              <w:top w:val="single" w:sz="4" w:space="0" w:color="auto"/>
              <w:left w:val="single" w:sz="4" w:space="0" w:color="auto"/>
              <w:bottom w:val="single" w:sz="4" w:space="0" w:color="auto"/>
              <w:right w:val="single" w:sz="4" w:space="0" w:color="auto"/>
            </w:tcBorders>
            <w:vAlign w:val="center"/>
          </w:tcPr>
          <w:p w14:paraId="54E2E46C" w14:textId="77777777" w:rsidR="00A316A1" w:rsidRDefault="00A316A1" w:rsidP="009A7ACB">
            <w:pPr>
              <w:pStyle w:val="TAH"/>
              <w:rPr>
                <w:rFonts w:cs="Arial"/>
              </w:rPr>
            </w:pPr>
            <w:r>
              <w:rPr>
                <w:rFonts w:cs="Arial"/>
              </w:rPr>
              <w:t>F</w:t>
            </w:r>
            <w:r>
              <w:rPr>
                <w:rFonts w:cs="Arial"/>
                <w:vertAlign w:val="subscript"/>
              </w:rPr>
              <w:t>UL_low</w:t>
            </w:r>
            <w:r>
              <w:rPr>
                <w:rFonts w:cs="Arial"/>
              </w:rPr>
              <w:t xml:space="preserve">   </w:t>
            </w:r>
            <w:proofErr w:type="gramStart"/>
            <w:r>
              <w:rPr>
                <w:rFonts w:cs="Arial"/>
              </w:rPr>
              <w:t>–  F</w:t>
            </w:r>
            <w:r>
              <w:rPr>
                <w:rFonts w:cs="Arial"/>
                <w:vertAlign w:val="subscript"/>
              </w:rPr>
              <w:t>UL</w:t>
            </w:r>
            <w:proofErr w:type="gramEnd"/>
            <w:r>
              <w:rPr>
                <w:rFonts w:cs="Arial"/>
                <w:vertAlign w:val="subscript"/>
              </w:rPr>
              <w:t>_high</w:t>
            </w:r>
          </w:p>
        </w:tc>
        <w:tc>
          <w:tcPr>
            <w:tcW w:w="2584" w:type="dxa"/>
            <w:gridSpan w:val="3"/>
            <w:tcBorders>
              <w:top w:val="single" w:sz="4" w:space="0" w:color="auto"/>
              <w:bottom w:val="single" w:sz="4" w:space="0" w:color="auto"/>
              <w:right w:val="single" w:sz="4" w:space="0" w:color="auto"/>
            </w:tcBorders>
            <w:vAlign w:val="center"/>
          </w:tcPr>
          <w:p w14:paraId="1F61DF53" w14:textId="77777777" w:rsidR="00A316A1" w:rsidRDefault="00A316A1" w:rsidP="009A7ACB">
            <w:pPr>
              <w:pStyle w:val="TAH"/>
              <w:rPr>
                <w:rFonts w:cs="Arial"/>
              </w:rPr>
            </w:pPr>
            <w:r>
              <w:rPr>
                <w:rFonts w:cs="Arial"/>
              </w:rPr>
              <w:t>F</w:t>
            </w:r>
            <w:r>
              <w:rPr>
                <w:rFonts w:cs="Arial"/>
                <w:vertAlign w:val="subscript"/>
              </w:rPr>
              <w:t>DL_</w:t>
            </w:r>
            <w:proofErr w:type="gramStart"/>
            <w:r>
              <w:rPr>
                <w:rFonts w:cs="Arial"/>
                <w:vertAlign w:val="subscript"/>
              </w:rPr>
              <w:t>low</w:t>
            </w:r>
            <w:r>
              <w:rPr>
                <w:rFonts w:cs="Arial"/>
              </w:rPr>
              <w:t xml:space="preserve">  –</w:t>
            </w:r>
            <w:proofErr w:type="gramEnd"/>
            <w:r>
              <w:rPr>
                <w:rFonts w:cs="Arial"/>
              </w:rPr>
              <w:t xml:space="preserve">  F</w:t>
            </w:r>
            <w:r>
              <w:rPr>
                <w:rFonts w:cs="Arial"/>
                <w:vertAlign w:val="subscript"/>
              </w:rPr>
              <w:t>DL_high</w:t>
            </w:r>
          </w:p>
        </w:tc>
        <w:tc>
          <w:tcPr>
            <w:tcW w:w="787" w:type="dxa"/>
            <w:vMerge/>
            <w:tcBorders>
              <w:left w:val="single" w:sz="4" w:space="0" w:color="auto"/>
              <w:bottom w:val="single" w:sz="4" w:space="0" w:color="auto"/>
              <w:right w:val="single" w:sz="4" w:space="0" w:color="auto"/>
            </w:tcBorders>
          </w:tcPr>
          <w:p w14:paraId="08C12FB3" w14:textId="77777777" w:rsidR="00A316A1" w:rsidRDefault="00A316A1" w:rsidP="009A7ACB">
            <w:pPr>
              <w:pStyle w:val="TAC"/>
              <w:rPr>
                <w:rFonts w:cs="Arial"/>
              </w:rPr>
            </w:pPr>
          </w:p>
        </w:tc>
      </w:tr>
      <w:tr w:rsidR="00A316A1" w14:paraId="6F836175" w14:textId="77777777" w:rsidTr="009A7ACB">
        <w:trPr>
          <w:trHeight w:val="188"/>
          <w:jc w:val="center"/>
        </w:trPr>
        <w:tc>
          <w:tcPr>
            <w:tcW w:w="1370" w:type="dxa"/>
            <w:tcBorders>
              <w:top w:val="single" w:sz="4" w:space="0" w:color="auto"/>
              <w:left w:val="single" w:sz="4" w:space="0" w:color="auto"/>
              <w:bottom w:val="single" w:sz="4" w:space="0" w:color="auto"/>
              <w:right w:val="single" w:sz="4" w:space="0" w:color="auto"/>
            </w:tcBorders>
          </w:tcPr>
          <w:p w14:paraId="6567CB0D" w14:textId="77777777" w:rsidR="00A316A1" w:rsidRDefault="00A316A1" w:rsidP="009A7ACB">
            <w:pPr>
              <w:pStyle w:val="TAC"/>
              <w:rPr>
                <w:rFonts w:cs="Arial"/>
                <w:lang w:val="en-US" w:eastAsia="zh-CN"/>
              </w:rPr>
            </w:pPr>
            <w:r>
              <w:rPr>
                <w:rFonts w:cs="Arial" w:hint="eastAsia"/>
                <w:lang w:val="en-US" w:eastAsia="zh-CN"/>
              </w:rPr>
              <w:t>[</w:t>
            </w:r>
            <w:r>
              <w:rPr>
                <w:rFonts w:cs="Arial"/>
              </w:rPr>
              <w:t>25</w:t>
            </w:r>
            <w:r>
              <w:rPr>
                <w:rFonts w:cs="Arial" w:hint="eastAsia"/>
                <w:lang w:val="en-US" w:eastAsia="zh-CN"/>
              </w:rPr>
              <w:t>3]</w:t>
            </w:r>
          </w:p>
        </w:tc>
        <w:tc>
          <w:tcPr>
            <w:tcW w:w="1115" w:type="dxa"/>
            <w:tcBorders>
              <w:top w:val="single" w:sz="4" w:space="0" w:color="auto"/>
              <w:left w:val="single" w:sz="4" w:space="0" w:color="auto"/>
              <w:bottom w:val="single" w:sz="4" w:space="0" w:color="auto"/>
              <w:right w:val="nil"/>
            </w:tcBorders>
          </w:tcPr>
          <w:p w14:paraId="59E5AD6E" w14:textId="77777777" w:rsidR="00A316A1" w:rsidRDefault="00A316A1" w:rsidP="009A7ACB">
            <w:pPr>
              <w:pStyle w:val="TAR"/>
              <w:wordWrap w:val="0"/>
              <w:rPr>
                <w:rFonts w:cs="Arial"/>
                <w:lang w:eastAsia="zh-CN"/>
              </w:rPr>
            </w:pPr>
            <w:r>
              <w:rPr>
                <w:rFonts w:cs="Arial" w:hint="eastAsia"/>
                <w:lang w:val="en-US" w:eastAsia="zh-CN"/>
              </w:rPr>
              <w:t>1668</w:t>
            </w:r>
            <w:r>
              <w:rPr>
                <w:rFonts w:cs="Arial"/>
                <w:lang w:eastAsia="zh-CN"/>
              </w:rPr>
              <w:t xml:space="preserve"> MHz</w:t>
            </w:r>
          </w:p>
        </w:tc>
        <w:tc>
          <w:tcPr>
            <w:tcW w:w="469" w:type="dxa"/>
            <w:tcBorders>
              <w:top w:val="single" w:sz="4" w:space="0" w:color="auto"/>
              <w:left w:val="nil"/>
              <w:bottom w:val="single" w:sz="4" w:space="0" w:color="auto"/>
              <w:right w:val="nil"/>
            </w:tcBorders>
          </w:tcPr>
          <w:p w14:paraId="5B3B2A87" w14:textId="77777777" w:rsidR="00A316A1" w:rsidRDefault="00A316A1" w:rsidP="009A7ACB">
            <w:pPr>
              <w:pStyle w:val="TAC"/>
              <w:rPr>
                <w:rFonts w:cs="Arial"/>
                <w:lang w:eastAsia="zh-CN"/>
              </w:rPr>
            </w:pPr>
            <w:r>
              <w:rPr>
                <w:rFonts w:cs="Arial"/>
                <w:lang w:eastAsia="zh-CN"/>
              </w:rPr>
              <w:t>–</w:t>
            </w:r>
          </w:p>
        </w:tc>
        <w:tc>
          <w:tcPr>
            <w:tcW w:w="1144" w:type="dxa"/>
            <w:tcBorders>
              <w:top w:val="single" w:sz="4" w:space="0" w:color="auto"/>
              <w:left w:val="nil"/>
              <w:bottom w:val="single" w:sz="4" w:space="0" w:color="auto"/>
              <w:right w:val="single" w:sz="4" w:space="0" w:color="auto"/>
            </w:tcBorders>
          </w:tcPr>
          <w:p w14:paraId="07DB6785" w14:textId="77777777" w:rsidR="00A316A1" w:rsidRDefault="00A316A1" w:rsidP="009A7ACB">
            <w:pPr>
              <w:pStyle w:val="TAL"/>
              <w:rPr>
                <w:rFonts w:cs="Arial"/>
                <w:lang w:eastAsia="zh-CN"/>
              </w:rPr>
            </w:pPr>
            <w:r>
              <w:rPr>
                <w:rFonts w:cs="Arial" w:hint="eastAsia"/>
                <w:lang w:val="en-US" w:eastAsia="zh-CN"/>
              </w:rPr>
              <w:t>1675</w:t>
            </w:r>
            <w:r>
              <w:rPr>
                <w:rFonts w:cs="Arial"/>
                <w:lang w:eastAsia="zh-CN"/>
              </w:rPr>
              <w:t xml:space="preserve"> MHz</w:t>
            </w:r>
          </w:p>
        </w:tc>
        <w:tc>
          <w:tcPr>
            <w:tcW w:w="1157" w:type="dxa"/>
            <w:tcBorders>
              <w:top w:val="single" w:sz="4" w:space="0" w:color="auto"/>
              <w:left w:val="nil"/>
              <w:bottom w:val="single" w:sz="4" w:space="0" w:color="auto"/>
              <w:right w:val="nil"/>
            </w:tcBorders>
          </w:tcPr>
          <w:p w14:paraId="071F1111" w14:textId="77777777" w:rsidR="00A316A1" w:rsidRDefault="00A316A1" w:rsidP="009A7ACB">
            <w:pPr>
              <w:pStyle w:val="TAR"/>
            </w:pPr>
            <w:r>
              <w:rPr>
                <w:rFonts w:hint="eastAsia"/>
                <w:lang w:val="en-US" w:eastAsia="zh-CN"/>
              </w:rPr>
              <w:t>1518</w:t>
            </w:r>
            <w:r>
              <w:t xml:space="preserve"> MHz</w:t>
            </w:r>
          </w:p>
        </w:tc>
        <w:tc>
          <w:tcPr>
            <w:tcW w:w="463" w:type="dxa"/>
            <w:tcBorders>
              <w:top w:val="single" w:sz="4" w:space="0" w:color="auto"/>
              <w:left w:val="nil"/>
              <w:bottom w:val="single" w:sz="4" w:space="0" w:color="auto"/>
              <w:right w:val="nil"/>
            </w:tcBorders>
          </w:tcPr>
          <w:p w14:paraId="4DDE720C" w14:textId="77777777" w:rsidR="00A316A1" w:rsidRDefault="00A316A1" w:rsidP="009A7ACB">
            <w:pPr>
              <w:pStyle w:val="TAC"/>
            </w:pPr>
            <w:r>
              <w:t>–</w:t>
            </w:r>
          </w:p>
        </w:tc>
        <w:tc>
          <w:tcPr>
            <w:tcW w:w="963" w:type="dxa"/>
            <w:tcBorders>
              <w:top w:val="single" w:sz="4" w:space="0" w:color="auto"/>
              <w:left w:val="nil"/>
              <w:bottom w:val="single" w:sz="4" w:space="0" w:color="auto"/>
              <w:right w:val="single" w:sz="4" w:space="0" w:color="auto"/>
            </w:tcBorders>
          </w:tcPr>
          <w:p w14:paraId="69CA0B07" w14:textId="77777777" w:rsidR="00A316A1" w:rsidRDefault="00A316A1" w:rsidP="009A7ACB">
            <w:pPr>
              <w:pStyle w:val="TAL"/>
            </w:pPr>
            <w:r>
              <w:rPr>
                <w:rFonts w:hint="eastAsia"/>
                <w:lang w:val="en-US" w:eastAsia="zh-CN"/>
              </w:rPr>
              <w:t>1525</w:t>
            </w:r>
            <w:r>
              <w:t xml:space="preserve"> MHz</w:t>
            </w:r>
          </w:p>
        </w:tc>
        <w:tc>
          <w:tcPr>
            <w:tcW w:w="787" w:type="dxa"/>
            <w:tcBorders>
              <w:top w:val="single" w:sz="4" w:space="0" w:color="auto"/>
              <w:left w:val="single" w:sz="4" w:space="0" w:color="auto"/>
              <w:bottom w:val="single" w:sz="4" w:space="0" w:color="auto"/>
              <w:right w:val="single" w:sz="4" w:space="0" w:color="auto"/>
            </w:tcBorders>
          </w:tcPr>
          <w:p w14:paraId="0715EF20" w14:textId="77777777" w:rsidR="00A316A1" w:rsidRDefault="00A316A1" w:rsidP="009A7ACB">
            <w:pPr>
              <w:pStyle w:val="TAC"/>
              <w:rPr>
                <w:rFonts w:cs="Arial"/>
              </w:rPr>
            </w:pPr>
            <w:r>
              <w:rPr>
                <w:rFonts w:cs="Arial" w:hint="eastAsia"/>
                <w:lang w:eastAsia="ja-JP"/>
              </w:rPr>
              <w:t>FDD</w:t>
            </w:r>
          </w:p>
        </w:tc>
      </w:tr>
      <w:tr w:rsidR="00A316A1" w14:paraId="695600F2" w14:textId="77777777" w:rsidTr="009A7ACB">
        <w:trPr>
          <w:trHeight w:val="199"/>
          <w:jc w:val="center"/>
        </w:trPr>
        <w:tc>
          <w:tcPr>
            <w:tcW w:w="7471" w:type="dxa"/>
            <w:gridSpan w:val="8"/>
            <w:tcBorders>
              <w:top w:val="single" w:sz="4" w:space="0" w:color="auto"/>
              <w:left w:val="single" w:sz="4" w:space="0" w:color="auto"/>
              <w:bottom w:val="single" w:sz="4" w:space="0" w:color="auto"/>
              <w:right w:val="single" w:sz="4" w:space="0" w:color="auto"/>
            </w:tcBorders>
          </w:tcPr>
          <w:p w14:paraId="1E3EC69C" w14:textId="77777777" w:rsidR="00A316A1" w:rsidRDefault="00A316A1" w:rsidP="009A7ACB">
            <w:pPr>
              <w:pStyle w:val="TAN"/>
            </w:pPr>
            <w:r>
              <w:t>NOTE:</w:t>
            </w:r>
            <w:r>
              <w:tab/>
              <w:t>Satellite bands are numbered in descending order from 256</w:t>
            </w:r>
          </w:p>
        </w:tc>
      </w:tr>
    </w:tbl>
    <w:p w14:paraId="236F3F8C" w14:textId="77777777" w:rsidR="00A316A1" w:rsidRPr="00045592" w:rsidRDefault="00A316A1" w:rsidP="00A316A1">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7DE5AC75" w14:textId="77777777" w:rsidR="00A316A1" w:rsidRPr="00045592" w:rsidRDefault="00A316A1" w:rsidP="00A316A1">
      <w:pPr>
        <w:pStyle w:val="ListParagraph"/>
        <w:numPr>
          <w:ilvl w:val="1"/>
          <w:numId w:val="32"/>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Pr>
          <w:rFonts w:eastAsia="SimSun"/>
          <w:color w:val="0070C0"/>
          <w:szCs w:val="24"/>
          <w:lang w:eastAsia="zh-CN"/>
        </w:rPr>
        <w:t>Other</w:t>
      </w:r>
    </w:p>
    <w:p w14:paraId="6F15F318" w14:textId="77777777" w:rsidR="00A316A1" w:rsidRPr="00045592" w:rsidRDefault="00A316A1" w:rsidP="00A316A1">
      <w:pPr>
        <w:pStyle w:val="ListParagraph"/>
        <w:numPr>
          <w:ilvl w:val="0"/>
          <w:numId w:val="32"/>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381BE3D1" w14:textId="77777777" w:rsidR="00A316A1" w:rsidRDefault="00A316A1" w:rsidP="00A316A1">
      <w:pPr>
        <w:pStyle w:val="ListParagraph"/>
        <w:numPr>
          <w:ilvl w:val="1"/>
          <w:numId w:val="3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Agree Option 1.</w:t>
      </w:r>
    </w:p>
    <w:p w14:paraId="084142F0" w14:textId="77777777" w:rsidR="00A316A1" w:rsidRDefault="00A316A1" w:rsidP="00A316A1">
      <w:pPr>
        <w:overflowPunct/>
        <w:autoSpaceDE/>
        <w:autoSpaceDN/>
        <w:adjustRightInd/>
        <w:spacing w:after="120"/>
        <w:textAlignment w:val="auto"/>
        <w:rPr>
          <w:rFonts w:eastAsia="SimSun"/>
          <w:color w:val="0070C0"/>
          <w:szCs w:val="24"/>
          <w:lang w:eastAsia="zh-CN"/>
        </w:rPr>
      </w:pPr>
    </w:p>
    <w:p w14:paraId="67CB18D2" w14:textId="77777777" w:rsidR="00BE0CF2" w:rsidRPr="00045592" w:rsidRDefault="00BE0CF2" w:rsidP="00BE0CF2">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1-2</w:t>
      </w:r>
      <w:r w:rsidRPr="00045592">
        <w:rPr>
          <w:b/>
          <w:color w:val="0070C0"/>
          <w:u w:val="single"/>
          <w:lang w:eastAsia="ko-KR"/>
        </w:rPr>
        <w:t xml:space="preserve">: </w:t>
      </w:r>
      <w:r>
        <w:rPr>
          <w:b/>
          <w:color w:val="0070C0"/>
          <w:u w:val="single"/>
          <w:lang w:eastAsia="ko-KR"/>
        </w:rPr>
        <w:t>Channel raster, carrier frequency and EARFCN</w:t>
      </w:r>
    </w:p>
    <w:p w14:paraId="758414EA" w14:textId="77777777" w:rsidR="00BE0CF2" w:rsidRPr="00045592" w:rsidRDefault="00BE0CF2" w:rsidP="00BE0CF2">
      <w:pPr>
        <w:pStyle w:val="ListParagraph"/>
        <w:numPr>
          <w:ilvl w:val="0"/>
          <w:numId w:val="32"/>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67235309" w14:textId="77777777" w:rsidR="00BE0CF2" w:rsidRPr="00235853" w:rsidRDefault="00BE0CF2" w:rsidP="00BE0CF2">
      <w:pPr>
        <w:pStyle w:val="ListParagraph"/>
        <w:numPr>
          <w:ilvl w:val="1"/>
          <w:numId w:val="34"/>
        </w:numPr>
        <w:spacing w:before="120" w:after="120"/>
        <w:ind w:firstLineChars="0"/>
        <w:rPr>
          <w:lang w:val="en-US" w:eastAsia="zh-CN"/>
        </w:rPr>
      </w:pPr>
      <w:r w:rsidRPr="00235853">
        <w:rPr>
          <w:rFonts w:eastAsia="SimSun"/>
          <w:color w:val="0070C0"/>
          <w:szCs w:val="24"/>
          <w:lang w:eastAsia="zh-CN"/>
        </w:rPr>
        <w:t xml:space="preserve">Option 1: </w:t>
      </w:r>
      <w:r w:rsidRPr="00235853">
        <w:rPr>
          <w:rFonts w:hint="eastAsia"/>
          <w:lang w:val="en-US" w:eastAsia="zh-CN"/>
        </w:rPr>
        <w:t>For the Extended L-band, the channel raster, carrier frequency and EARFCN can be defined as Table 2.2-1.</w:t>
      </w:r>
    </w:p>
    <w:p w14:paraId="51356E30" w14:textId="77777777" w:rsidR="00BE0CF2" w:rsidRDefault="00BE0CF2" w:rsidP="00BE0CF2">
      <w:pPr>
        <w:pStyle w:val="TH"/>
      </w:pPr>
      <w:r>
        <w:rPr>
          <w:rFonts w:hint="eastAsia"/>
          <w:lang w:val="en-US" w:eastAsia="zh-CN"/>
        </w:rPr>
        <w:lastRenderedPageBreak/>
        <w:t>Table 2.2</w:t>
      </w:r>
      <w:r>
        <w:t>-1: E-UTRA channel numbers</w:t>
      </w:r>
    </w:p>
    <w:tbl>
      <w:tblPr>
        <w:tblW w:w="7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829"/>
        <w:gridCol w:w="753"/>
        <w:gridCol w:w="817"/>
        <w:gridCol w:w="1120"/>
        <w:gridCol w:w="753"/>
        <w:gridCol w:w="817"/>
        <w:gridCol w:w="1121"/>
      </w:tblGrid>
      <w:tr w:rsidR="00BE0CF2" w14:paraId="6D84BE5F" w14:textId="77777777" w:rsidTr="009A7ACB">
        <w:trPr>
          <w:trHeight w:val="168"/>
          <w:jc w:val="center"/>
        </w:trPr>
        <w:tc>
          <w:tcPr>
            <w:tcW w:w="1012" w:type="dxa"/>
            <w:vMerge w:val="restart"/>
            <w:shd w:val="clear" w:color="auto" w:fill="auto"/>
            <w:vAlign w:val="bottom"/>
          </w:tcPr>
          <w:p w14:paraId="09D11330" w14:textId="77777777" w:rsidR="00BE0CF2" w:rsidRDefault="00BE0CF2" w:rsidP="009A7ACB">
            <w:pPr>
              <w:pStyle w:val="TAH"/>
              <w:rPr>
                <w:rFonts w:cs="Arial"/>
              </w:rPr>
            </w:pPr>
            <w:r>
              <w:rPr>
                <w:rFonts w:cs="Arial"/>
              </w:rPr>
              <w:t>E-UTRA Operating</w:t>
            </w:r>
          </w:p>
          <w:p w14:paraId="34D9D38F" w14:textId="77777777" w:rsidR="00BE0CF2" w:rsidRDefault="00BE0CF2" w:rsidP="009A7ACB">
            <w:pPr>
              <w:pStyle w:val="TAH"/>
              <w:rPr>
                <w:rFonts w:cs="Arial"/>
              </w:rPr>
            </w:pPr>
            <w:r>
              <w:rPr>
                <w:rFonts w:cs="Arial"/>
              </w:rPr>
              <w:t>Band</w:t>
            </w:r>
          </w:p>
        </w:tc>
        <w:tc>
          <w:tcPr>
            <w:tcW w:w="786" w:type="dxa"/>
            <w:vMerge w:val="restart"/>
            <w:vAlign w:val="center"/>
          </w:tcPr>
          <w:p w14:paraId="2395D47E" w14:textId="77777777" w:rsidR="00BE0CF2" w:rsidRDefault="00BE0CF2" w:rsidP="009A7ACB">
            <w:pPr>
              <w:pStyle w:val="TAH"/>
              <w:rPr>
                <w:rFonts w:cs="Arial"/>
              </w:rPr>
            </w:pPr>
            <w:r>
              <w:t>ΔF</w:t>
            </w:r>
            <w:r>
              <w:rPr>
                <w:vertAlign w:val="subscript"/>
              </w:rPr>
              <w:t>Raster</w:t>
            </w:r>
            <w:r>
              <w:t xml:space="preserve"> (kHz)</w:t>
            </w:r>
          </w:p>
        </w:tc>
        <w:tc>
          <w:tcPr>
            <w:tcW w:w="2741" w:type="dxa"/>
            <w:gridSpan w:val="3"/>
          </w:tcPr>
          <w:p w14:paraId="46059A73" w14:textId="77777777" w:rsidR="00BE0CF2" w:rsidRDefault="00BE0CF2" w:rsidP="009A7ACB">
            <w:pPr>
              <w:pStyle w:val="TAH"/>
              <w:rPr>
                <w:rFonts w:cs="Arial"/>
              </w:rPr>
            </w:pPr>
            <w:r>
              <w:rPr>
                <w:rFonts w:cs="Arial"/>
              </w:rPr>
              <w:t>Downlink</w:t>
            </w:r>
          </w:p>
        </w:tc>
        <w:tc>
          <w:tcPr>
            <w:tcW w:w="2737" w:type="dxa"/>
            <w:gridSpan w:val="3"/>
          </w:tcPr>
          <w:p w14:paraId="6002FBDA" w14:textId="77777777" w:rsidR="00BE0CF2" w:rsidRDefault="00BE0CF2" w:rsidP="009A7ACB">
            <w:pPr>
              <w:pStyle w:val="TAH"/>
              <w:rPr>
                <w:rFonts w:cs="Arial"/>
              </w:rPr>
            </w:pPr>
            <w:r>
              <w:rPr>
                <w:rFonts w:cs="Arial"/>
              </w:rPr>
              <w:t>Uplink</w:t>
            </w:r>
          </w:p>
        </w:tc>
      </w:tr>
      <w:tr w:rsidR="00BE0CF2" w14:paraId="3577496F" w14:textId="77777777" w:rsidTr="009A7ACB">
        <w:trPr>
          <w:trHeight w:val="117"/>
          <w:jc w:val="center"/>
        </w:trPr>
        <w:tc>
          <w:tcPr>
            <w:tcW w:w="1012" w:type="dxa"/>
            <w:vMerge/>
            <w:shd w:val="clear" w:color="auto" w:fill="auto"/>
          </w:tcPr>
          <w:p w14:paraId="18883D19" w14:textId="77777777" w:rsidR="00BE0CF2" w:rsidRDefault="00BE0CF2" w:rsidP="009A7ACB">
            <w:pPr>
              <w:pStyle w:val="TAH"/>
              <w:rPr>
                <w:rFonts w:cs="Arial"/>
              </w:rPr>
            </w:pPr>
          </w:p>
        </w:tc>
        <w:tc>
          <w:tcPr>
            <w:tcW w:w="786" w:type="dxa"/>
            <w:vMerge/>
          </w:tcPr>
          <w:p w14:paraId="3D9CA1DA" w14:textId="77777777" w:rsidR="00BE0CF2" w:rsidRDefault="00BE0CF2" w:rsidP="009A7ACB">
            <w:pPr>
              <w:pStyle w:val="TAH"/>
              <w:rPr>
                <w:rFonts w:cs="Arial"/>
              </w:rPr>
            </w:pPr>
          </w:p>
        </w:tc>
        <w:tc>
          <w:tcPr>
            <w:tcW w:w="748" w:type="dxa"/>
          </w:tcPr>
          <w:p w14:paraId="3CFA03C2" w14:textId="77777777" w:rsidR="00BE0CF2" w:rsidRDefault="00BE0CF2" w:rsidP="009A7ACB">
            <w:pPr>
              <w:pStyle w:val="TAH"/>
              <w:rPr>
                <w:rFonts w:cs="Arial"/>
              </w:rPr>
            </w:pPr>
            <w:r>
              <w:rPr>
                <w:rFonts w:cs="Arial"/>
              </w:rPr>
              <w:t>F</w:t>
            </w:r>
            <w:r>
              <w:rPr>
                <w:rFonts w:cs="Arial"/>
                <w:vertAlign w:val="subscript"/>
              </w:rPr>
              <w:t xml:space="preserve">DL_low </w:t>
            </w:r>
            <w:r>
              <w:rPr>
                <w:rFonts w:cs="Arial"/>
              </w:rPr>
              <w:t>(MHz)</w:t>
            </w:r>
          </w:p>
        </w:tc>
        <w:tc>
          <w:tcPr>
            <w:tcW w:w="777" w:type="dxa"/>
          </w:tcPr>
          <w:p w14:paraId="5E6F01F7" w14:textId="77777777" w:rsidR="00BE0CF2" w:rsidRDefault="00BE0CF2" w:rsidP="009A7ACB">
            <w:pPr>
              <w:pStyle w:val="TAH"/>
              <w:rPr>
                <w:rFonts w:cs="Arial"/>
              </w:rPr>
            </w:pPr>
            <w:r>
              <w:rPr>
                <w:rFonts w:cs="Arial"/>
              </w:rPr>
              <w:t>N</w:t>
            </w:r>
            <w:r>
              <w:rPr>
                <w:rFonts w:cs="Arial"/>
                <w:vertAlign w:val="subscript"/>
              </w:rPr>
              <w:t>Offs-DL</w:t>
            </w:r>
          </w:p>
        </w:tc>
        <w:tc>
          <w:tcPr>
            <w:tcW w:w="1215" w:type="dxa"/>
          </w:tcPr>
          <w:p w14:paraId="63AB4E6C" w14:textId="77777777" w:rsidR="00BE0CF2" w:rsidRDefault="00BE0CF2" w:rsidP="009A7ACB">
            <w:pPr>
              <w:pStyle w:val="TAH"/>
              <w:rPr>
                <w:rFonts w:cs="Arial"/>
                <w:vertAlign w:val="subscript"/>
              </w:rPr>
            </w:pPr>
            <w:r>
              <w:rPr>
                <w:rFonts w:cs="Arial"/>
              </w:rPr>
              <w:t>Range of N</w:t>
            </w:r>
            <w:r>
              <w:rPr>
                <w:rFonts w:cs="Arial"/>
                <w:vertAlign w:val="subscript"/>
              </w:rPr>
              <w:t>DL</w:t>
            </w:r>
          </w:p>
          <w:p w14:paraId="3DEC8271" w14:textId="77777777" w:rsidR="00BE0CF2" w:rsidRDefault="00BE0CF2" w:rsidP="009A7ACB">
            <w:pPr>
              <w:pStyle w:val="TAH"/>
              <w:rPr>
                <w:rFonts w:cs="Arial"/>
              </w:rPr>
            </w:pPr>
            <w:r>
              <w:rPr>
                <w:rFonts w:eastAsia="Yu Mincho"/>
              </w:rPr>
              <w:t>(First – &lt;Step size&gt; – Last)</w:t>
            </w:r>
          </w:p>
        </w:tc>
        <w:tc>
          <w:tcPr>
            <w:tcW w:w="746" w:type="dxa"/>
          </w:tcPr>
          <w:p w14:paraId="3554F089" w14:textId="77777777" w:rsidR="00BE0CF2" w:rsidRDefault="00BE0CF2" w:rsidP="009A7ACB">
            <w:pPr>
              <w:pStyle w:val="TAH"/>
              <w:rPr>
                <w:rFonts w:cs="Arial"/>
              </w:rPr>
            </w:pPr>
            <w:r>
              <w:rPr>
                <w:rFonts w:cs="Arial"/>
              </w:rPr>
              <w:t>F</w:t>
            </w:r>
            <w:r>
              <w:rPr>
                <w:rFonts w:cs="Arial"/>
                <w:vertAlign w:val="subscript"/>
              </w:rPr>
              <w:t xml:space="preserve">UL_low </w:t>
            </w:r>
            <w:r>
              <w:rPr>
                <w:rFonts w:cs="Arial"/>
              </w:rPr>
              <w:t>(MHz)</w:t>
            </w:r>
          </w:p>
        </w:tc>
        <w:tc>
          <w:tcPr>
            <w:tcW w:w="775" w:type="dxa"/>
          </w:tcPr>
          <w:p w14:paraId="169C7630" w14:textId="77777777" w:rsidR="00BE0CF2" w:rsidRDefault="00BE0CF2" w:rsidP="009A7ACB">
            <w:pPr>
              <w:pStyle w:val="TAH"/>
              <w:rPr>
                <w:rFonts w:cs="Arial"/>
              </w:rPr>
            </w:pPr>
            <w:r>
              <w:rPr>
                <w:rFonts w:cs="Arial"/>
              </w:rPr>
              <w:t>N</w:t>
            </w:r>
            <w:r>
              <w:rPr>
                <w:rFonts w:cs="Arial"/>
                <w:vertAlign w:val="subscript"/>
              </w:rPr>
              <w:t>Offs-UL</w:t>
            </w:r>
          </w:p>
        </w:tc>
        <w:tc>
          <w:tcPr>
            <w:tcW w:w="1215" w:type="dxa"/>
          </w:tcPr>
          <w:p w14:paraId="0B6ECEAE" w14:textId="77777777" w:rsidR="00BE0CF2" w:rsidRDefault="00BE0CF2" w:rsidP="009A7ACB">
            <w:pPr>
              <w:pStyle w:val="TAH"/>
              <w:rPr>
                <w:rFonts w:cs="Arial"/>
                <w:vertAlign w:val="subscript"/>
              </w:rPr>
            </w:pPr>
            <w:r>
              <w:rPr>
                <w:rFonts w:cs="Arial"/>
              </w:rPr>
              <w:t>Range of N</w:t>
            </w:r>
            <w:r>
              <w:rPr>
                <w:rFonts w:cs="Arial"/>
                <w:vertAlign w:val="subscript"/>
              </w:rPr>
              <w:t>UL</w:t>
            </w:r>
          </w:p>
          <w:p w14:paraId="34FBA860" w14:textId="77777777" w:rsidR="00BE0CF2" w:rsidRDefault="00BE0CF2" w:rsidP="009A7ACB">
            <w:pPr>
              <w:pStyle w:val="TAH"/>
              <w:rPr>
                <w:rFonts w:cs="Arial"/>
              </w:rPr>
            </w:pPr>
            <w:r>
              <w:rPr>
                <w:rFonts w:eastAsia="Yu Mincho"/>
              </w:rPr>
              <w:t>(First – &lt;Step size&gt; – Last)</w:t>
            </w:r>
          </w:p>
        </w:tc>
      </w:tr>
      <w:tr w:rsidR="00BE0CF2" w14:paraId="1AEE9614" w14:textId="77777777" w:rsidTr="009A7ACB">
        <w:trPr>
          <w:trHeight w:val="159"/>
          <w:jc w:val="center"/>
        </w:trPr>
        <w:tc>
          <w:tcPr>
            <w:tcW w:w="1012" w:type="dxa"/>
          </w:tcPr>
          <w:p w14:paraId="3C490A01" w14:textId="77777777" w:rsidR="00BE0CF2" w:rsidRDefault="00BE0CF2" w:rsidP="009A7ACB">
            <w:pPr>
              <w:pStyle w:val="TAC"/>
              <w:rPr>
                <w:rFonts w:cs="Arial"/>
                <w:szCs w:val="18"/>
                <w:lang w:val="en-US" w:eastAsia="zh-CN"/>
              </w:rPr>
            </w:pPr>
            <w:r>
              <w:rPr>
                <w:rFonts w:cs="Arial" w:hint="eastAsia"/>
                <w:szCs w:val="18"/>
                <w:lang w:val="en-US" w:eastAsia="zh-CN"/>
              </w:rPr>
              <w:t>[253]</w:t>
            </w:r>
          </w:p>
        </w:tc>
        <w:tc>
          <w:tcPr>
            <w:tcW w:w="786" w:type="dxa"/>
          </w:tcPr>
          <w:p w14:paraId="5911AAAB" w14:textId="77777777" w:rsidR="00BE0CF2" w:rsidRDefault="00BE0CF2" w:rsidP="009A7ACB">
            <w:pPr>
              <w:pStyle w:val="TAC"/>
              <w:rPr>
                <w:rFonts w:cs="Arial"/>
                <w:szCs w:val="18"/>
                <w:lang w:val="en-US" w:eastAsia="zh-CN"/>
              </w:rPr>
            </w:pPr>
            <w:r>
              <w:rPr>
                <w:rFonts w:cs="Arial" w:hint="eastAsia"/>
                <w:szCs w:val="18"/>
                <w:lang w:val="en-US" w:eastAsia="zh-CN"/>
              </w:rPr>
              <w:t>100</w:t>
            </w:r>
          </w:p>
        </w:tc>
        <w:tc>
          <w:tcPr>
            <w:tcW w:w="748" w:type="dxa"/>
          </w:tcPr>
          <w:p w14:paraId="15CD47F4" w14:textId="77777777" w:rsidR="00BE0CF2" w:rsidRDefault="00BE0CF2" w:rsidP="009A7ACB">
            <w:pPr>
              <w:pStyle w:val="TAC"/>
              <w:rPr>
                <w:rFonts w:cs="Arial"/>
                <w:szCs w:val="18"/>
                <w:lang w:val="en-US" w:eastAsia="zh-CN"/>
              </w:rPr>
            </w:pPr>
            <w:r>
              <w:rPr>
                <w:rFonts w:cs="Arial" w:hint="eastAsia"/>
                <w:szCs w:val="18"/>
                <w:lang w:val="en-US" w:eastAsia="zh-CN"/>
              </w:rPr>
              <w:t>1518</w:t>
            </w:r>
          </w:p>
        </w:tc>
        <w:tc>
          <w:tcPr>
            <w:tcW w:w="777" w:type="dxa"/>
          </w:tcPr>
          <w:p w14:paraId="7F4E0958" w14:textId="77777777" w:rsidR="00BE0CF2" w:rsidRDefault="00BE0CF2" w:rsidP="009A7ACB">
            <w:pPr>
              <w:pStyle w:val="TAC"/>
              <w:rPr>
                <w:rFonts w:cs="Arial"/>
                <w:lang w:val="en-US" w:eastAsia="zh-CN"/>
              </w:rPr>
            </w:pPr>
            <w:r>
              <w:rPr>
                <w:rFonts w:cs="Arial" w:hint="eastAsia"/>
                <w:lang w:val="en-US" w:eastAsia="zh-CN"/>
              </w:rPr>
              <w:t>228501</w:t>
            </w:r>
          </w:p>
        </w:tc>
        <w:tc>
          <w:tcPr>
            <w:tcW w:w="1215" w:type="dxa"/>
          </w:tcPr>
          <w:p w14:paraId="6FC96D87" w14:textId="77777777" w:rsidR="00BE0CF2" w:rsidRDefault="00BE0CF2" w:rsidP="009A7ACB">
            <w:pPr>
              <w:pStyle w:val="TAC"/>
              <w:rPr>
                <w:rFonts w:cs="Arial"/>
                <w:lang w:val="en-US" w:eastAsia="zh-CN"/>
              </w:rPr>
            </w:pPr>
            <w:r>
              <w:rPr>
                <w:rFonts w:cs="Arial" w:hint="eastAsia"/>
                <w:lang w:val="en-US" w:eastAsia="zh-CN"/>
              </w:rPr>
              <w:t>228501-&lt;1&gt;-228570</w:t>
            </w:r>
          </w:p>
        </w:tc>
        <w:tc>
          <w:tcPr>
            <w:tcW w:w="746" w:type="dxa"/>
          </w:tcPr>
          <w:p w14:paraId="1D7BB7ED" w14:textId="77777777" w:rsidR="00BE0CF2" w:rsidRDefault="00BE0CF2" w:rsidP="009A7ACB">
            <w:pPr>
              <w:pStyle w:val="TAC"/>
              <w:rPr>
                <w:rFonts w:cs="Arial"/>
                <w:szCs w:val="18"/>
                <w:lang w:val="en-US" w:eastAsia="zh-CN"/>
              </w:rPr>
            </w:pPr>
            <w:r>
              <w:rPr>
                <w:rFonts w:cs="Arial" w:hint="eastAsia"/>
                <w:szCs w:val="18"/>
                <w:lang w:val="en-US" w:eastAsia="zh-CN"/>
              </w:rPr>
              <w:t>1668</w:t>
            </w:r>
          </w:p>
        </w:tc>
        <w:tc>
          <w:tcPr>
            <w:tcW w:w="775" w:type="dxa"/>
          </w:tcPr>
          <w:p w14:paraId="2E4BB785" w14:textId="77777777" w:rsidR="00BE0CF2" w:rsidRDefault="00BE0CF2" w:rsidP="009A7ACB">
            <w:pPr>
              <w:pStyle w:val="TAC"/>
              <w:rPr>
                <w:rFonts w:cs="Arial"/>
                <w:lang w:val="en-US" w:eastAsia="zh-CN"/>
              </w:rPr>
            </w:pPr>
            <w:r>
              <w:rPr>
                <w:rFonts w:cs="Arial" w:hint="eastAsia"/>
                <w:lang w:val="en-US" w:eastAsia="zh-CN"/>
              </w:rPr>
              <w:t>261269</w:t>
            </w:r>
          </w:p>
        </w:tc>
        <w:tc>
          <w:tcPr>
            <w:tcW w:w="1215" w:type="dxa"/>
          </w:tcPr>
          <w:p w14:paraId="29CC3A8A" w14:textId="77777777" w:rsidR="00BE0CF2" w:rsidRDefault="00BE0CF2" w:rsidP="009A7ACB">
            <w:pPr>
              <w:pStyle w:val="TAC"/>
              <w:rPr>
                <w:lang w:val="en-US" w:eastAsia="zh-CN"/>
              </w:rPr>
            </w:pPr>
            <w:r>
              <w:rPr>
                <w:rFonts w:hint="eastAsia"/>
                <w:lang w:val="en-US" w:eastAsia="zh-CN"/>
              </w:rPr>
              <w:t>261269-&lt;1&gt;-261338</w:t>
            </w:r>
          </w:p>
        </w:tc>
      </w:tr>
      <w:tr w:rsidR="00BE0CF2" w14:paraId="7A51C40F" w14:textId="77777777" w:rsidTr="009A7ACB">
        <w:trPr>
          <w:trHeight w:val="677"/>
          <w:jc w:val="center"/>
        </w:trPr>
        <w:tc>
          <w:tcPr>
            <w:tcW w:w="7277" w:type="dxa"/>
            <w:gridSpan w:val="8"/>
          </w:tcPr>
          <w:p w14:paraId="4E003DDA" w14:textId="77777777" w:rsidR="00BE0CF2" w:rsidRDefault="00BE0CF2" w:rsidP="009A7ACB">
            <w:pPr>
              <w:pStyle w:val="TAN"/>
              <w:rPr>
                <w:rFonts w:cs="Arial"/>
              </w:rPr>
            </w:pPr>
            <w:r>
              <w:rPr>
                <w:rFonts w:cs="Arial"/>
              </w:rPr>
              <w:t>NOTE 1:</w:t>
            </w:r>
            <w:r>
              <w:rPr>
                <w:rFonts w:cs="Arial"/>
              </w:rPr>
              <w:tab/>
              <w:t>The channel numbers that designate carrier frequencies so close to the operating band edges that the carrier extends beyond the operating band edge shall not be used. This implies that the first 7 channel numbers at the lower operating band edge and the last 6 channel numbers at the upper operating band edge shall not be used for channel bandwidth of 1.4 MHz.</w:t>
            </w:r>
          </w:p>
        </w:tc>
      </w:tr>
    </w:tbl>
    <w:p w14:paraId="2DDB7AEC" w14:textId="77777777" w:rsidR="00BE0CF2" w:rsidRPr="00045592" w:rsidRDefault="00BE0CF2" w:rsidP="00BE0CF2">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580772CB" w14:textId="77777777" w:rsidR="00BE0CF2" w:rsidRPr="00045592" w:rsidRDefault="00BE0CF2" w:rsidP="00BE0CF2">
      <w:pPr>
        <w:pStyle w:val="ListParagraph"/>
        <w:numPr>
          <w:ilvl w:val="1"/>
          <w:numId w:val="32"/>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Pr>
          <w:rFonts w:eastAsia="SimSun"/>
          <w:color w:val="0070C0"/>
          <w:szCs w:val="24"/>
          <w:lang w:eastAsia="zh-CN"/>
        </w:rPr>
        <w:t>Other</w:t>
      </w:r>
    </w:p>
    <w:p w14:paraId="1FA9316F" w14:textId="77777777" w:rsidR="00665ACE" w:rsidRDefault="00BE0CF2" w:rsidP="00BE0CF2">
      <w:pPr>
        <w:pStyle w:val="ListParagraph"/>
        <w:numPr>
          <w:ilvl w:val="0"/>
          <w:numId w:val="32"/>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0B2C5E07" w14:textId="0435D140" w:rsidR="00A316A1" w:rsidRDefault="00BE0CF2" w:rsidP="00665ACE">
      <w:pPr>
        <w:pStyle w:val="ListParagraph"/>
        <w:numPr>
          <w:ilvl w:val="1"/>
          <w:numId w:val="32"/>
        </w:numPr>
        <w:overflowPunct/>
        <w:autoSpaceDE/>
        <w:autoSpaceDN/>
        <w:adjustRightInd/>
        <w:spacing w:after="120"/>
        <w:ind w:firstLineChars="0"/>
        <w:textAlignment w:val="auto"/>
        <w:rPr>
          <w:rFonts w:eastAsia="SimSun"/>
          <w:color w:val="0070C0"/>
          <w:szCs w:val="24"/>
          <w:lang w:eastAsia="zh-CN"/>
        </w:rPr>
      </w:pPr>
      <w:r w:rsidRPr="00665ACE">
        <w:rPr>
          <w:rFonts w:eastAsia="SimSun"/>
          <w:color w:val="0070C0"/>
          <w:szCs w:val="24"/>
          <w:lang w:eastAsia="zh-CN"/>
        </w:rPr>
        <w:t>Companies to further check Channel raster, carrier frequency and EARFCN</w:t>
      </w:r>
    </w:p>
    <w:p w14:paraId="216742ED" w14:textId="77777777" w:rsidR="00AF7DBA" w:rsidRDefault="00AF7DBA" w:rsidP="00AF7DBA">
      <w:pPr>
        <w:overflowPunct/>
        <w:autoSpaceDE/>
        <w:autoSpaceDN/>
        <w:adjustRightInd/>
        <w:spacing w:after="120"/>
        <w:textAlignment w:val="auto"/>
        <w:rPr>
          <w:rFonts w:eastAsia="SimSun"/>
          <w:color w:val="0070C0"/>
          <w:szCs w:val="24"/>
          <w:lang w:eastAsia="zh-CN"/>
        </w:rPr>
      </w:pPr>
    </w:p>
    <w:p w14:paraId="0DBF8525" w14:textId="77777777" w:rsidR="00AF7DBA" w:rsidRPr="00805BE8" w:rsidRDefault="00AF7DBA" w:rsidP="00AF7DBA">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-2</w:t>
      </w:r>
    </w:p>
    <w:p w14:paraId="07639E62" w14:textId="77777777" w:rsidR="00AF7DBA" w:rsidRPr="009415B0" w:rsidRDefault="00AF7DBA" w:rsidP="00AF7DBA">
      <w:pPr>
        <w:rPr>
          <w:i/>
          <w:color w:val="0070C0"/>
          <w:lang w:val="en-US" w:eastAsia="zh-CN"/>
        </w:rPr>
      </w:pPr>
      <w:r>
        <w:rPr>
          <w:i/>
          <w:color w:val="0070C0"/>
          <w:lang w:val="en-US" w:eastAsia="zh-CN"/>
        </w:rPr>
        <w:t>UE Receiver Parameters</w:t>
      </w:r>
    </w:p>
    <w:p w14:paraId="13BFC316" w14:textId="77777777" w:rsidR="00AF7DBA" w:rsidRPr="00035C50" w:rsidRDefault="00AF7DBA" w:rsidP="00AF7DBA">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meeting:</w:t>
      </w:r>
    </w:p>
    <w:p w14:paraId="3EABE049" w14:textId="77777777" w:rsidR="00AF7DBA" w:rsidRPr="00045592" w:rsidRDefault="00AF7DBA" w:rsidP="00AF7DBA">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-2</w:t>
      </w:r>
      <w:r>
        <w:rPr>
          <w:b/>
          <w:color w:val="0070C0"/>
          <w:u w:val="single"/>
          <w:lang w:eastAsia="ko-KR"/>
        </w:rPr>
        <w:t>-1</w:t>
      </w:r>
      <w:r w:rsidRPr="00045592">
        <w:rPr>
          <w:b/>
          <w:color w:val="0070C0"/>
          <w:u w:val="single"/>
          <w:lang w:eastAsia="ko-KR"/>
        </w:rPr>
        <w:t xml:space="preserve">: </w:t>
      </w:r>
      <w:r>
        <w:rPr>
          <w:b/>
          <w:color w:val="0070C0"/>
          <w:u w:val="single"/>
          <w:lang w:eastAsia="ko-KR"/>
        </w:rPr>
        <w:t>REFSENS</w:t>
      </w:r>
    </w:p>
    <w:p w14:paraId="62C81A52" w14:textId="77777777" w:rsidR="00AF7DBA" w:rsidRPr="00045592" w:rsidRDefault="00AF7DBA" w:rsidP="00AF7DBA">
      <w:pPr>
        <w:pStyle w:val="ListParagraph"/>
        <w:numPr>
          <w:ilvl w:val="0"/>
          <w:numId w:val="32"/>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31A6B8C5" w14:textId="77777777" w:rsidR="00AF7DBA" w:rsidRPr="005A453D" w:rsidRDefault="00AF7DBA" w:rsidP="00AF7DBA">
      <w:pPr>
        <w:pStyle w:val="ListParagraph"/>
        <w:numPr>
          <w:ilvl w:val="1"/>
          <w:numId w:val="34"/>
        </w:numPr>
        <w:spacing w:before="120" w:after="120"/>
        <w:ind w:firstLineChars="0"/>
        <w:rPr>
          <w:lang w:val="en-US" w:eastAsia="zh-CN"/>
        </w:rPr>
      </w:pPr>
      <w:r w:rsidRPr="005A453D">
        <w:rPr>
          <w:rFonts w:eastAsia="SimSun"/>
          <w:color w:val="0070C0"/>
          <w:szCs w:val="24"/>
          <w:lang w:eastAsia="zh-CN"/>
        </w:rPr>
        <w:t xml:space="preserve">Option 1: </w:t>
      </w:r>
      <w:r w:rsidRPr="005A453D">
        <w:rPr>
          <w:rFonts w:hint="eastAsia"/>
          <w:lang w:val="en-US" w:eastAsia="zh-CN"/>
        </w:rPr>
        <w:t>For the extended L-band, the reference sensitivity level for eMTC NTN can be defined as Table 2.3-1 and Table 2.3-2 and the reference sensitivity level for NB-IoT can be defined as Table 2.3-3.</w:t>
      </w:r>
    </w:p>
    <w:p w14:paraId="640B3681" w14:textId="77777777" w:rsidR="00AF7DBA" w:rsidRDefault="00AF7DBA" w:rsidP="00AF7DBA">
      <w:pPr>
        <w:pStyle w:val="TH"/>
        <w:spacing w:before="180" w:after="60"/>
      </w:pPr>
      <w:r>
        <w:t xml:space="preserve">Table </w:t>
      </w:r>
      <w:r>
        <w:rPr>
          <w:rFonts w:hint="eastAsia"/>
          <w:lang w:val="en-US" w:eastAsia="zh-CN"/>
        </w:rPr>
        <w:t>2</w:t>
      </w:r>
      <w:r>
        <w:t>.</w:t>
      </w:r>
      <w:r>
        <w:rPr>
          <w:rFonts w:hint="eastAsia"/>
          <w:lang w:val="en-US" w:eastAsia="zh-CN"/>
        </w:rPr>
        <w:t>3</w:t>
      </w:r>
      <w:r>
        <w:t>-1: Reference sensitivity for FDD UE category M1 QPSK P</w:t>
      </w:r>
      <w:r>
        <w:rPr>
          <w:vertAlign w:val="subscript"/>
        </w:rPr>
        <w:t>REFSENS</w:t>
      </w:r>
    </w:p>
    <w:tbl>
      <w:tblPr>
        <w:tblW w:w="6124"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5"/>
        <w:gridCol w:w="2802"/>
        <w:gridCol w:w="2077"/>
      </w:tblGrid>
      <w:tr w:rsidR="00AF7DBA" w14:paraId="623D4A2D" w14:textId="77777777" w:rsidTr="009A7ACB">
        <w:trPr>
          <w:trHeight w:val="384"/>
        </w:trPr>
        <w:tc>
          <w:tcPr>
            <w:tcW w:w="1245" w:type="dxa"/>
            <w:shd w:val="clear" w:color="auto" w:fill="auto"/>
            <w:vAlign w:val="center"/>
          </w:tcPr>
          <w:p w14:paraId="1D36E402" w14:textId="77777777" w:rsidR="00AF7DBA" w:rsidRDefault="00AF7DBA" w:rsidP="009A7ACB">
            <w:pPr>
              <w:pStyle w:val="TAH"/>
              <w:rPr>
                <w:rFonts w:eastAsia="MS Mincho"/>
              </w:rPr>
            </w:pPr>
            <w:r>
              <w:t>NTN Band</w:t>
            </w:r>
          </w:p>
        </w:tc>
        <w:tc>
          <w:tcPr>
            <w:tcW w:w="2802" w:type="dxa"/>
            <w:shd w:val="clear" w:color="auto" w:fill="auto"/>
            <w:vAlign w:val="center"/>
          </w:tcPr>
          <w:p w14:paraId="5DD5DED7" w14:textId="77777777" w:rsidR="00AF7DBA" w:rsidRDefault="00AF7DBA" w:rsidP="009A7ACB">
            <w:pPr>
              <w:pStyle w:val="TAH"/>
              <w:rPr>
                <w:rFonts w:eastAsia="MS Mincho"/>
              </w:rPr>
            </w:pPr>
            <w:r>
              <w:t>REFSENS (dBm)</w:t>
            </w:r>
          </w:p>
        </w:tc>
        <w:tc>
          <w:tcPr>
            <w:tcW w:w="2076" w:type="dxa"/>
            <w:shd w:val="clear" w:color="auto" w:fill="auto"/>
            <w:vAlign w:val="center"/>
          </w:tcPr>
          <w:p w14:paraId="70D2CE32" w14:textId="77777777" w:rsidR="00AF7DBA" w:rsidRDefault="00AF7DBA" w:rsidP="009A7ACB">
            <w:pPr>
              <w:pStyle w:val="TAH"/>
              <w:rPr>
                <w:rFonts w:eastAsia="MS Mincho"/>
              </w:rPr>
            </w:pPr>
            <w:r>
              <w:t>Duplex Mode</w:t>
            </w:r>
          </w:p>
        </w:tc>
      </w:tr>
      <w:tr w:rsidR="00AF7DBA" w14:paraId="09F1E78A" w14:textId="77777777" w:rsidTr="009A7ACB">
        <w:trPr>
          <w:trHeight w:val="233"/>
        </w:trPr>
        <w:tc>
          <w:tcPr>
            <w:tcW w:w="1245" w:type="dxa"/>
            <w:shd w:val="clear" w:color="auto" w:fill="auto"/>
            <w:vAlign w:val="center"/>
          </w:tcPr>
          <w:p w14:paraId="64537D7B" w14:textId="77777777" w:rsidR="00AF7DBA" w:rsidRDefault="00AF7DBA" w:rsidP="009A7ACB">
            <w:pPr>
              <w:pStyle w:val="TAC"/>
              <w:rPr>
                <w:lang w:val="en-US" w:eastAsia="zh-CN"/>
              </w:rPr>
            </w:pPr>
            <w:r>
              <w:rPr>
                <w:rFonts w:hint="eastAsia"/>
                <w:lang w:val="en-US" w:eastAsia="zh-CN"/>
              </w:rPr>
              <w:t>[</w:t>
            </w:r>
            <w:r>
              <w:rPr>
                <w:rFonts w:eastAsia="MS Mincho"/>
              </w:rPr>
              <w:t>25</w:t>
            </w:r>
            <w:r>
              <w:rPr>
                <w:rFonts w:hint="eastAsia"/>
                <w:lang w:val="en-US" w:eastAsia="zh-CN"/>
              </w:rPr>
              <w:t>3]</w:t>
            </w:r>
          </w:p>
        </w:tc>
        <w:tc>
          <w:tcPr>
            <w:tcW w:w="2802" w:type="dxa"/>
            <w:shd w:val="clear" w:color="auto" w:fill="auto"/>
            <w:vAlign w:val="center"/>
          </w:tcPr>
          <w:p w14:paraId="7201CF6B" w14:textId="77777777" w:rsidR="00AF7DBA" w:rsidRDefault="00AF7DBA" w:rsidP="009A7ACB">
            <w:pPr>
              <w:pStyle w:val="TAC"/>
              <w:rPr>
                <w:rFonts w:eastAsia="MS Mincho"/>
              </w:rPr>
            </w:pPr>
            <w:r>
              <w:rPr>
                <w:rFonts w:eastAsia="MS Mincho"/>
              </w:rPr>
              <w:t>-102.7</w:t>
            </w:r>
          </w:p>
        </w:tc>
        <w:tc>
          <w:tcPr>
            <w:tcW w:w="2076" w:type="dxa"/>
            <w:shd w:val="clear" w:color="auto" w:fill="auto"/>
            <w:vAlign w:val="center"/>
          </w:tcPr>
          <w:p w14:paraId="4A7F1FC0" w14:textId="77777777" w:rsidR="00AF7DBA" w:rsidRDefault="00AF7DBA" w:rsidP="009A7ACB">
            <w:pPr>
              <w:pStyle w:val="TAC"/>
              <w:rPr>
                <w:rFonts w:eastAsia="MS Mincho"/>
              </w:rPr>
            </w:pPr>
            <w:r>
              <w:rPr>
                <w:rFonts w:eastAsia="MS Mincho"/>
              </w:rPr>
              <w:t>FDD</w:t>
            </w:r>
          </w:p>
        </w:tc>
      </w:tr>
      <w:tr w:rsidR="00AF7DBA" w14:paraId="28D93D38" w14:textId="77777777" w:rsidTr="009A7ACB">
        <w:trPr>
          <w:trHeight w:val="233"/>
        </w:trPr>
        <w:tc>
          <w:tcPr>
            <w:tcW w:w="6124" w:type="dxa"/>
            <w:gridSpan w:val="3"/>
            <w:shd w:val="clear" w:color="auto" w:fill="auto"/>
            <w:vAlign w:val="center"/>
          </w:tcPr>
          <w:p w14:paraId="204C43FE" w14:textId="77777777" w:rsidR="00AF7DBA" w:rsidRDefault="00AF7DBA" w:rsidP="009A7ACB">
            <w:pPr>
              <w:pStyle w:val="TAN"/>
              <w:rPr>
                <w:rFonts w:eastAsia="MS Mincho"/>
                <w:lang w:eastAsia="zh-CN"/>
              </w:rPr>
            </w:pPr>
            <w:r>
              <w:rPr>
                <w:lang w:val="en-US"/>
              </w:rPr>
              <w:t>NOTE 1:</w:t>
            </w:r>
            <w:r>
              <w:rPr>
                <w:lang w:val="en-US"/>
              </w:rPr>
              <w:tab/>
              <w:t>The transmitter shall be set to P</w:t>
            </w:r>
            <w:r>
              <w:rPr>
                <w:vertAlign w:val="subscript"/>
                <w:lang w:val="en-US"/>
              </w:rPr>
              <w:t>UMAX</w:t>
            </w:r>
            <w:r>
              <w:rPr>
                <w:lang w:val="en-US"/>
              </w:rPr>
              <w:t xml:space="preserve"> as defined in subclause 6.2.5</w:t>
            </w:r>
            <w:r>
              <w:t>- in TS 36.10</w:t>
            </w:r>
            <w:r>
              <w:rPr>
                <w:rFonts w:hint="eastAsia"/>
                <w:lang w:val="en-US" w:eastAsia="zh-CN"/>
              </w:rPr>
              <w:t>1</w:t>
            </w:r>
            <w:r>
              <w:t>.</w:t>
            </w:r>
          </w:p>
        </w:tc>
      </w:tr>
    </w:tbl>
    <w:p w14:paraId="310E4DEF" w14:textId="77777777" w:rsidR="00AF7DBA" w:rsidRDefault="00AF7DBA" w:rsidP="00AF7DBA">
      <w:pPr>
        <w:pStyle w:val="TH"/>
        <w:spacing w:before="180" w:after="60"/>
      </w:pPr>
      <w:r>
        <w:t xml:space="preserve">Table </w:t>
      </w:r>
      <w:r>
        <w:rPr>
          <w:rFonts w:hint="eastAsia"/>
          <w:lang w:val="en-US" w:eastAsia="zh-CN"/>
        </w:rPr>
        <w:t>2.3-2</w:t>
      </w:r>
      <w:r>
        <w:t xml:space="preserve">: Reference sensitivity for </w:t>
      </w:r>
      <w:r>
        <w:rPr>
          <w:rFonts w:hint="eastAsia"/>
        </w:rPr>
        <w:t xml:space="preserve">HD-FDD </w:t>
      </w:r>
      <w:r>
        <w:t>UE category M1 QPSK PREFSENS</w:t>
      </w:r>
    </w:p>
    <w:tbl>
      <w:tblPr>
        <w:tblW w:w="617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4"/>
        <w:gridCol w:w="2823"/>
        <w:gridCol w:w="2093"/>
      </w:tblGrid>
      <w:tr w:rsidR="00AF7DBA" w14:paraId="243EF1B8" w14:textId="77777777" w:rsidTr="009A7ACB">
        <w:trPr>
          <w:trHeight w:val="396"/>
        </w:trPr>
        <w:tc>
          <w:tcPr>
            <w:tcW w:w="1254" w:type="dxa"/>
            <w:shd w:val="clear" w:color="auto" w:fill="auto"/>
            <w:vAlign w:val="center"/>
          </w:tcPr>
          <w:p w14:paraId="0CD09355" w14:textId="77777777" w:rsidR="00AF7DBA" w:rsidRDefault="00AF7DBA" w:rsidP="009A7ACB">
            <w:pPr>
              <w:pStyle w:val="TAH"/>
              <w:rPr>
                <w:rFonts w:eastAsia="MS Mincho"/>
              </w:rPr>
            </w:pPr>
            <w:r>
              <w:t>NTN Band</w:t>
            </w:r>
          </w:p>
        </w:tc>
        <w:tc>
          <w:tcPr>
            <w:tcW w:w="2823" w:type="dxa"/>
            <w:shd w:val="clear" w:color="auto" w:fill="auto"/>
            <w:vAlign w:val="center"/>
          </w:tcPr>
          <w:p w14:paraId="38B0DEA0" w14:textId="77777777" w:rsidR="00AF7DBA" w:rsidRDefault="00AF7DBA" w:rsidP="009A7ACB">
            <w:pPr>
              <w:pStyle w:val="TAH"/>
              <w:rPr>
                <w:rFonts w:eastAsia="MS Mincho"/>
              </w:rPr>
            </w:pPr>
            <w:r>
              <w:t>REFSENS (dBm)</w:t>
            </w:r>
          </w:p>
        </w:tc>
        <w:tc>
          <w:tcPr>
            <w:tcW w:w="2091" w:type="dxa"/>
            <w:shd w:val="clear" w:color="auto" w:fill="auto"/>
            <w:vAlign w:val="center"/>
          </w:tcPr>
          <w:p w14:paraId="7459632F" w14:textId="77777777" w:rsidR="00AF7DBA" w:rsidRDefault="00AF7DBA" w:rsidP="009A7ACB">
            <w:pPr>
              <w:pStyle w:val="TAH"/>
              <w:rPr>
                <w:rFonts w:eastAsia="MS Mincho"/>
              </w:rPr>
            </w:pPr>
            <w:r>
              <w:t>Duplex Mode</w:t>
            </w:r>
          </w:p>
        </w:tc>
      </w:tr>
      <w:tr w:rsidR="00AF7DBA" w14:paraId="73CE6F84" w14:textId="77777777" w:rsidTr="009A7ACB">
        <w:trPr>
          <w:trHeight w:val="240"/>
        </w:trPr>
        <w:tc>
          <w:tcPr>
            <w:tcW w:w="1254" w:type="dxa"/>
            <w:shd w:val="clear" w:color="auto" w:fill="auto"/>
            <w:vAlign w:val="center"/>
          </w:tcPr>
          <w:p w14:paraId="1DCBEC33" w14:textId="77777777" w:rsidR="00AF7DBA" w:rsidRDefault="00AF7DBA" w:rsidP="009A7ACB">
            <w:pPr>
              <w:pStyle w:val="TAC"/>
              <w:rPr>
                <w:lang w:val="en-US" w:eastAsia="zh-CN"/>
              </w:rPr>
            </w:pPr>
            <w:r>
              <w:rPr>
                <w:rFonts w:hint="eastAsia"/>
                <w:lang w:val="en-US" w:eastAsia="zh-CN"/>
              </w:rPr>
              <w:t>[</w:t>
            </w:r>
            <w:r>
              <w:rPr>
                <w:rFonts w:eastAsia="MS Mincho"/>
              </w:rPr>
              <w:t>25</w:t>
            </w:r>
            <w:r>
              <w:rPr>
                <w:rFonts w:hint="eastAsia"/>
                <w:lang w:val="en-US" w:eastAsia="zh-CN"/>
              </w:rPr>
              <w:t>3]</w:t>
            </w:r>
          </w:p>
        </w:tc>
        <w:tc>
          <w:tcPr>
            <w:tcW w:w="2823" w:type="dxa"/>
            <w:shd w:val="clear" w:color="auto" w:fill="auto"/>
            <w:vAlign w:val="center"/>
          </w:tcPr>
          <w:p w14:paraId="33311787" w14:textId="77777777" w:rsidR="00AF7DBA" w:rsidRDefault="00AF7DBA" w:rsidP="009A7ACB">
            <w:pPr>
              <w:pStyle w:val="TAC"/>
              <w:rPr>
                <w:rFonts w:eastAsia="MS Mincho"/>
              </w:rPr>
            </w:pPr>
            <w:r>
              <w:rPr>
                <w:rFonts w:eastAsia="MS Mincho"/>
              </w:rPr>
              <w:t>-103.5</w:t>
            </w:r>
          </w:p>
        </w:tc>
        <w:tc>
          <w:tcPr>
            <w:tcW w:w="2091" w:type="dxa"/>
            <w:shd w:val="clear" w:color="auto" w:fill="auto"/>
            <w:vAlign w:val="center"/>
          </w:tcPr>
          <w:p w14:paraId="7D6055F4" w14:textId="77777777" w:rsidR="00AF7DBA" w:rsidRDefault="00AF7DBA" w:rsidP="009A7ACB">
            <w:pPr>
              <w:pStyle w:val="TAC"/>
              <w:rPr>
                <w:rFonts w:eastAsia="MS Mincho"/>
              </w:rPr>
            </w:pPr>
            <w:r>
              <w:rPr>
                <w:rFonts w:eastAsia="MS Mincho"/>
              </w:rPr>
              <w:t>HD-FDD</w:t>
            </w:r>
          </w:p>
        </w:tc>
      </w:tr>
      <w:tr w:rsidR="00AF7DBA" w14:paraId="7A9994EE" w14:textId="77777777" w:rsidTr="009A7ACB">
        <w:trPr>
          <w:trHeight w:val="240"/>
        </w:trPr>
        <w:tc>
          <w:tcPr>
            <w:tcW w:w="6170" w:type="dxa"/>
            <w:gridSpan w:val="3"/>
            <w:shd w:val="clear" w:color="auto" w:fill="auto"/>
            <w:vAlign w:val="center"/>
          </w:tcPr>
          <w:p w14:paraId="51992126" w14:textId="77777777" w:rsidR="00AF7DBA" w:rsidRDefault="00AF7DBA" w:rsidP="009A7ACB">
            <w:pPr>
              <w:pStyle w:val="TAN"/>
              <w:rPr>
                <w:rFonts w:eastAsia="MS Mincho"/>
                <w:lang w:eastAsia="zh-CN"/>
              </w:rPr>
            </w:pPr>
            <w:r>
              <w:rPr>
                <w:lang w:val="en-US"/>
              </w:rPr>
              <w:t>NOTE 1:</w:t>
            </w:r>
            <w:r>
              <w:rPr>
                <w:lang w:val="en-US"/>
              </w:rPr>
              <w:tab/>
              <w:t>The transmitter shall be set to P</w:t>
            </w:r>
            <w:r>
              <w:rPr>
                <w:vertAlign w:val="subscript"/>
                <w:lang w:val="en-US"/>
              </w:rPr>
              <w:t>UMAX</w:t>
            </w:r>
            <w:r>
              <w:rPr>
                <w:lang w:val="en-US"/>
              </w:rPr>
              <w:t xml:space="preserve"> as defined in subclause 6.2.5</w:t>
            </w:r>
            <w:r>
              <w:t xml:space="preserve"> in TS 36.101 [7].</w:t>
            </w:r>
          </w:p>
        </w:tc>
      </w:tr>
    </w:tbl>
    <w:p w14:paraId="70F35E67" w14:textId="77777777" w:rsidR="00AF7DBA" w:rsidRDefault="00AF7DBA" w:rsidP="00AF7DBA">
      <w:pPr>
        <w:pStyle w:val="TH"/>
        <w:spacing w:before="180" w:after="60"/>
      </w:pPr>
      <w:r>
        <w:t xml:space="preserve">Table </w:t>
      </w:r>
      <w:r>
        <w:rPr>
          <w:rFonts w:hint="eastAsia"/>
          <w:lang w:val="en-US" w:eastAsia="zh-CN"/>
        </w:rPr>
        <w:t>2.3-3</w:t>
      </w:r>
      <w:r>
        <w:t>: Reference sensitivity for UE category NB1 and NB2</w:t>
      </w:r>
    </w:p>
    <w:tbl>
      <w:tblPr>
        <w:tblW w:w="5201" w:type="dxa"/>
        <w:jc w:val="center"/>
        <w:tblLook w:val="04A0" w:firstRow="1" w:lastRow="0" w:firstColumn="1" w:lastColumn="0" w:noHBand="0" w:noVBand="1"/>
      </w:tblPr>
      <w:tblGrid>
        <w:gridCol w:w="3621"/>
        <w:gridCol w:w="1580"/>
      </w:tblGrid>
      <w:tr w:rsidR="00AF7DBA" w14:paraId="7860EC92" w14:textId="77777777" w:rsidTr="009A7ACB">
        <w:trPr>
          <w:trHeight w:val="288"/>
          <w:jc w:val="center"/>
        </w:trPr>
        <w:tc>
          <w:tcPr>
            <w:tcW w:w="362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797DA5" w14:textId="77777777" w:rsidR="00AF7DBA" w:rsidRDefault="00AF7DBA" w:rsidP="009A7ACB">
            <w:pPr>
              <w:pStyle w:val="TAH"/>
              <w:rPr>
                <w:rFonts w:cs="Arial"/>
                <w:lang w:val="en-US"/>
              </w:rPr>
            </w:pPr>
            <w:r>
              <w:rPr>
                <w:rFonts w:cs="Arial"/>
                <w:lang w:val="en-US" w:eastAsia="ja-JP"/>
              </w:rPr>
              <w:t>Operating band</w:t>
            </w:r>
          </w:p>
        </w:tc>
        <w:tc>
          <w:tcPr>
            <w:tcW w:w="1580" w:type="dxa"/>
            <w:tcBorders>
              <w:top w:val="single" w:sz="4" w:space="0" w:color="auto"/>
              <w:left w:val="nil"/>
              <w:bottom w:val="single" w:sz="4" w:space="0" w:color="auto"/>
              <w:right w:val="single" w:sz="4" w:space="0" w:color="auto"/>
            </w:tcBorders>
            <w:shd w:val="clear" w:color="auto" w:fill="auto"/>
            <w:noWrap/>
            <w:vAlign w:val="center"/>
          </w:tcPr>
          <w:p w14:paraId="26D5EFE5" w14:textId="77777777" w:rsidR="00AF7DBA" w:rsidRDefault="00AF7DBA" w:rsidP="009A7ACB">
            <w:pPr>
              <w:pStyle w:val="TAH"/>
              <w:rPr>
                <w:rFonts w:cs="Arial"/>
                <w:lang w:val="en-US"/>
              </w:rPr>
            </w:pPr>
            <w:r>
              <w:rPr>
                <w:rFonts w:cs="Arial"/>
                <w:lang w:val="en-US" w:eastAsia="ja-JP"/>
              </w:rPr>
              <w:t>REFSENS [dBm]</w:t>
            </w:r>
          </w:p>
        </w:tc>
      </w:tr>
      <w:tr w:rsidR="00AF7DBA" w14:paraId="36AE5262" w14:textId="77777777" w:rsidTr="009A7ACB">
        <w:trPr>
          <w:trHeight w:val="600"/>
          <w:jc w:val="center"/>
        </w:trPr>
        <w:tc>
          <w:tcPr>
            <w:tcW w:w="3621" w:type="dxa"/>
            <w:tcBorders>
              <w:top w:val="nil"/>
              <w:left w:val="single" w:sz="4" w:space="0" w:color="auto"/>
              <w:bottom w:val="single" w:sz="4" w:space="0" w:color="auto"/>
              <w:right w:val="single" w:sz="4" w:space="0" w:color="auto"/>
            </w:tcBorders>
            <w:shd w:val="clear" w:color="auto" w:fill="auto"/>
            <w:vAlign w:val="center"/>
          </w:tcPr>
          <w:p w14:paraId="396088B6" w14:textId="77777777" w:rsidR="00AF7DBA" w:rsidRDefault="00AF7DBA" w:rsidP="009A7ACB">
            <w:pPr>
              <w:pStyle w:val="TAC"/>
              <w:rPr>
                <w:rFonts w:cs="Arial"/>
                <w:lang w:val="en-US" w:eastAsia="zh-CN"/>
              </w:rPr>
            </w:pPr>
            <w:r>
              <w:rPr>
                <w:rFonts w:eastAsia="Courier New" w:cs="Arial"/>
                <w:lang w:eastAsia="ja-JP"/>
              </w:rPr>
              <w:t>According to subclause 5.2B</w:t>
            </w:r>
            <w:r>
              <w:rPr>
                <w:rFonts w:cs="Arial" w:hint="eastAsia"/>
                <w:lang w:val="en-US" w:eastAsia="zh-CN"/>
              </w:rPr>
              <w:t xml:space="preserve"> in TS 36.102</w:t>
            </w:r>
          </w:p>
        </w:tc>
        <w:tc>
          <w:tcPr>
            <w:tcW w:w="1580" w:type="dxa"/>
            <w:tcBorders>
              <w:top w:val="nil"/>
              <w:left w:val="nil"/>
              <w:bottom w:val="single" w:sz="4" w:space="0" w:color="auto"/>
              <w:right w:val="single" w:sz="4" w:space="0" w:color="auto"/>
            </w:tcBorders>
            <w:shd w:val="clear" w:color="auto" w:fill="auto"/>
            <w:noWrap/>
            <w:vAlign w:val="center"/>
          </w:tcPr>
          <w:p w14:paraId="476988B5" w14:textId="77777777" w:rsidR="00AF7DBA" w:rsidRDefault="00AF7DBA" w:rsidP="009A7ACB">
            <w:pPr>
              <w:pStyle w:val="TAC"/>
              <w:rPr>
                <w:rFonts w:cs="Arial"/>
                <w:lang w:val="en-US"/>
              </w:rPr>
            </w:pPr>
            <w:r>
              <w:rPr>
                <w:rFonts w:cs="Arial"/>
                <w:lang w:val="en-US" w:eastAsia="ja-JP"/>
              </w:rPr>
              <w:t>- 108.2</w:t>
            </w:r>
          </w:p>
        </w:tc>
      </w:tr>
    </w:tbl>
    <w:p w14:paraId="589B5024" w14:textId="77777777" w:rsidR="00AF7DBA" w:rsidRPr="00045592" w:rsidRDefault="00AF7DBA" w:rsidP="00AF7DBA">
      <w:pPr>
        <w:pStyle w:val="ListParagraph"/>
        <w:numPr>
          <w:ilvl w:val="1"/>
          <w:numId w:val="32"/>
        </w:numPr>
        <w:overflowPunct/>
        <w:autoSpaceDE/>
        <w:autoSpaceDN/>
        <w:adjustRightInd/>
        <w:spacing w:after="120"/>
        <w:ind w:left="1440" w:firstLineChars="0"/>
        <w:textAlignment w:val="auto"/>
        <w:rPr>
          <w:rFonts w:eastAsia="SimSun"/>
          <w:color w:val="0070C0"/>
          <w:szCs w:val="24"/>
          <w:lang w:eastAsia="zh-CN"/>
        </w:rPr>
      </w:pPr>
    </w:p>
    <w:p w14:paraId="595E6D69" w14:textId="77777777" w:rsidR="00AF7DBA" w:rsidRPr="00045592" w:rsidRDefault="00AF7DBA" w:rsidP="00AF7DBA">
      <w:pPr>
        <w:pStyle w:val="ListParagraph"/>
        <w:numPr>
          <w:ilvl w:val="1"/>
          <w:numId w:val="32"/>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Pr>
          <w:rFonts w:eastAsia="SimSun"/>
          <w:color w:val="0070C0"/>
          <w:szCs w:val="24"/>
          <w:lang w:eastAsia="zh-CN"/>
        </w:rPr>
        <w:t>Other</w:t>
      </w:r>
    </w:p>
    <w:p w14:paraId="16984A69" w14:textId="77777777" w:rsidR="00AF7DBA" w:rsidRPr="00045592" w:rsidRDefault="00AF7DBA" w:rsidP="00AF7DBA">
      <w:pPr>
        <w:pStyle w:val="ListParagraph"/>
        <w:numPr>
          <w:ilvl w:val="0"/>
          <w:numId w:val="32"/>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6B6B5BE2" w14:textId="77777777" w:rsidR="00AF7DBA" w:rsidRPr="00045592" w:rsidRDefault="00AF7DBA" w:rsidP="00AF7DBA">
      <w:pPr>
        <w:pStyle w:val="ListParagraph"/>
        <w:numPr>
          <w:ilvl w:val="1"/>
          <w:numId w:val="3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Companies to further check the REFSENS values.</w:t>
      </w:r>
    </w:p>
    <w:p w14:paraId="10B0E0B8" w14:textId="77777777" w:rsidR="00AF7DBA" w:rsidRDefault="00AF7DBA" w:rsidP="00AF7DBA">
      <w:pPr>
        <w:rPr>
          <w:b/>
          <w:color w:val="0070C0"/>
          <w:u w:val="single"/>
          <w:lang w:eastAsia="ko-KR"/>
        </w:rPr>
      </w:pPr>
    </w:p>
    <w:p w14:paraId="6CA9B0CF" w14:textId="77777777" w:rsidR="00AF7DBA" w:rsidRPr="00805BE8" w:rsidRDefault="00AF7DBA" w:rsidP="00AF7DBA">
      <w:pPr>
        <w:rPr>
          <w:b/>
          <w:color w:val="0070C0"/>
          <w:u w:val="single"/>
          <w:lang w:eastAsia="ko-KR"/>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w:t>
      </w:r>
      <w:r>
        <w:rPr>
          <w:b/>
          <w:color w:val="0070C0"/>
          <w:u w:val="single"/>
          <w:lang w:eastAsia="ko-KR"/>
        </w:rPr>
        <w:t>2-2</w:t>
      </w:r>
      <w:r w:rsidRPr="00805BE8">
        <w:rPr>
          <w:b/>
          <w:color w:val="0070C0"/>
          <w:u w:val="single"/>
          <w:lang w:eastAsia="ko-KR"/>
        </w:rPr>
        <w:t>:</w:t>
      </w:r>
      <w:r>
        <w:rPr>
          <w:b/>
          <w:color w:val="0070C0"/>
          <w:u w:val="single"/>
          <w:lang w:eastAsia="ko-KR"/>
        </w:rPr>
        <w:t xml:space="preserve"> UE Receiver Blocking</w:t>
      </w:r>
    </w:p>
    <w:p w14:paraId="44F0D75B" w14:textId="77777777" w:rsidR="00AF7DBA" w:rsidRPr="00805BE8" w:rsidRDefault="00AF7DBA" w:rsidP="00AF7DBA">
      <w:pPr>
        <w:pStyle w:val="ListParagraph"/>
        <w:numPr>
          <w:ilvl w:val="0"/>
          <w:numId w:val="32"/>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66829619" w14:textId="77777777" w:rsidR="00AF7DBA" w:rsidRPr="00356D42" w:rsidRDefault="00AF7DBA" w:rsidP="00AF7DBA">
      <w:pPr>
        <w:pStyle w:val="ListParagraph"/>
        <w:numPr>
          <w:ilvl w:val="1"/>
          <w:numId w:val="33"/>
        </w:numPr>
        <w:spacing w:before="120" w:after="120"/>
        <w:ind w:firstLineChars="0"/>
      </w:pPr>
      <w:r>
        <w:rPr>
          <w:rFonts w:eastAsia="SimSun"/>
          <w:color w:val="0070C0"/>
          <w:szCs w:val="24"/>
          <w:lang w:eastAsia="zh-CN"/>
        </w:rPr>
        <w:lastRenderedPageBreak/>
        <w:t>Proposal</w:t>
      </w:r>
      <w:r w:rsidRPr="00DF7E10">
        <w:rPr>
          <w:rFonts w:eastAsia="SimSun"/>
          <w:color w:val="0070C0"/>
          <w:szCs w:val="24"/>
          <w:lang w:eastAsia="zh-CN"/>
        </w:rPr>
        <w:t xml:space="preserve"> 1: </w:t>
      </w:r>
      <w:r w:rsidRPr="00356D42">
        <w:rPr>
          <w:rFonts w:hint="eastAsia"/>
          <w:b/>
          <w:bCs/>
          <w:lang w:val="en-US" w:eastAsia="zh-CN"/>
        </w:rPr>
        <w:t>For the extended L-band, the receiver blocking requirement should be specified based on the conclusion of ECC report 263.</w:t>
      </w:r>
      <w:r w:rsidRPr="00DF7E10">
        <w:rPr>
          <w:rFonts w:hint="eastAsia"/>
          <w:lang w:val="en-US" w:eastAsia="zh-CN"/>
        </w:rPr>
        <w:t xml:space="preserve"> </w:t>
      </w:r>
    </w:p>
    <w:p w14:paraId="3AC52755" w14:textId="77777777" w:rsidR="00AF7DBA" w:rsidRPr="001323B9" w:rsidRDefault="00AF7DBA" w:rsidP="00AF7DBA">
      <w:pPr>
        <w:pStyle w:val="ListParagraph"/>
        <w:numPr>
          <w:ilvl w:val="1"/>
          <w:numId w:val="33"/>
        </w:numPr>
        <w:ind w:firstLineChars="0"/>
        <w:rPr>
          <w:b/>
          <w:bCs/>
          <w:lang w:val="en-US"/>
        </w:rPr>
      </w:pPr>
      <w:r>
        <w:rPr>
          <w:rFonts w:eastAsia="SimSun"/>
          <w:color w:val="0070C0"/>
          <w:szCs w:val="24"/>
          <w:lang w:eastAsia="zh-CN"/>
        </w:rPr>
        <w:t>Proposal</w:t>
      </w:r>
      <w:r w:rsidRPr="001323B9">
        <w:rPr>
          <w:rFonts w:eastAsia="SimSun"/>
          <w:color w:val="0070C0"/>
          <w:szCs w:val="24"/>
          <w:lang w:eastAsia="zh-CN"/>
        </w:rPr>
        <w:t xml:space="preserve"> </w:t>
      </w:r>
      <w:r>
        <w:rPr>
          <w:rFonts w:eastAsia="SimSun"/>
          <w:color w:val="0070C0"/>
          <w:szCs w:val="24"/>
          <w:lang w:eastAsia="zh-CN"/>
        </w:rPr>
        <w:t>2</w:t>
      </w:r>
      <w:r w:rsidRPr="001323B9">
        <w:rPr>
          <w:rFonts w:eastAsia="SimSun"/>
          <w:color w:val="0070C0"/>
          <w:szCs w:val="24"/>
          <w:lang w:eastAsia="zh-CN"/>
        </w:rPr>
        <w:t xml:space="preserve">: </w:t>
      </w:r>
      <w:r w:rsidRPr="001323B9">
        <w:rPr>
          <w:b/>
          <w:bCs/>
          <w:lang w:val="en-US"/>
        </w:rPr>
        <w:t>Proposal 2: Consider additional UE requirements for ECC countries and any other applicable countries based on ETSI EN 301 681.</w:t>
      </w:r>
    </w:p>
    <w:p w14:paraId="3882B116" w14:textId="77777777" w:rsidR="00AF7DBA" w:rsidRPr="00356D42" w:rsidRDefault="00AF7DBA" w:rsidP="00AF7DBA">
      <w:pPr>
        <w:pStyle w:val="ListParagraph"/>
        <w:numPr>
          <w:ilvl w:val="1"/>
          <w:numId w:val="33"/>
        </w:numPr>
        <w:ind w:firstLineChars="0"/>
        <w:rPr>
          <w:b/>
          <w:bCs/>
        </w:rPr>
      </w:pPr>
      <w:r>
        <w:rPr>
          <w:rFonts w:eastAsia="SimSun"/>
          <w:color w:val="0070C0"/>
          <w:szCs w:val="24"/>
          <w:lang w:eastAsia="zh-CN"/>
        </w:rPr>
        <w:t xml:space="preserve">Proposal 3: </w:t>
      </w:r>
      <w:r w:rsidRPr="00D51E3A">
        <w:rPr>
          <w:b/>
          <w:bCs/>
          <w:lang w:val="en-US"/>
        </w:rPr>
        <w:t xml:space="preserve">Study improvement to UE blocking </w:t>
      </w:r>
      <w:r>
        <w:rPr>
          <w:b/>
          <w:bCs/>
          <w:lang w:val="en-US"/>
        </w:rPr>
        <w:t xml:space="preserve">for Band 253 </w:t>
      </w:r>
      <w:r w:rsidRPr="00D51E3A">
        <w:rPr>
          <w:b/>
          <w:bCs/>
          <w:lang w:val="en-US"/>
        </w:rPr>
        <w:t>using recommendations from ECC Report 263 as a guideline.</w:t>
      </w:r>
    </w:p>
    <w:p w14:paraId="08D05E3B" w14:textId="77777777" w:rsidR="00AF7DBA" w:rsidRPr="0057532F" w:rsidRDefault="00AF7DBA" w:rsidP="00AF7DBA">
      <w:pPr>
        <w:pStyle w:val="ListParagraph"/>
        <w:numPr>
          <w:ilvl w:val="1"/>
          <w:numId w:val="33"/>
        </w:numPr>
        <w:ind w:firstLineChars="0"/>
        <w:rPr>
          <w:lang w:val="en-US"/>
        </w:rPr>
      </w:pPr>
      <w:r>
        <w:rPr>
          <w:rFonts w:eastAsia="SimSun"/>
          <w:color w:val="0070C0"/>
          <w:szCs w:val="24"/>
          <w:lang w:eastAsia="zh-CN"/>
        </w:rPr>
        <w:t>Proposal</w:t>
      </w:r>
      <w:r w:rsidRPr="00805BE8">
        <w:rPr>
          <w:rFonts w:eastAsia="SimSun"/>
          <w:color w:val="0070C0"/>
          <w:szCs w:val="24"/>
          <w:lang w:eastAsia="zh-CN"/>
        </w:rPr>
        <w:t xml:space="preserve"> </w:t>
      </w:r>
      <w:r>
        <w:rPr>
          <w:rFonts w:eastAsia="SimSun"/>
          <w:color w:val="0070C0"/>
          <w:szCs w:val="24"/>
          <w:lang w:eastAsia="zh-CN"/>
        </w:rPr>
        <w:t xml:space="preserve">4: </w:t>
      </w:r>
      <w:r w:rsidRPr="00D53A98">
        <w:rPr>
          <w:b/>
          <w:bCs/>
          <w:lang w:val="en-US"/>
        </w:rPr>
        <w:t>Reuse IoT NTN band 255 core RF requirements as a baseline.  FFS whether the additional receiver blocking requirements to address coexistence with TN bands ending at 1517 MHz and 1512 MHz, as recommended by ECC Report 263 and 299 should be handled as additional requirements or superseding the baseline band 255 requirements.</w:t>
      </w:r>
    </w:p>
    <w:p w14:paraId="3CBBAA9E" w14:textId="77777777" w:rsidR="00AF7DBA" w:rsidRPr="0057532F" w:rsidRDefault="00AF7DBA" w:rsidP="00AF7DBA">
      <w:pPr>
        <w:pStyle w:val="ListParagraph"/>
        <w:numPr>
          <w:ilvl w:val="1"/>
          <w:numId w:val="33"/>
        </w:numPr>
        <w:ind w:firstLineChars="0"/>
        <w:rPr>
          <w:b/>
          <w:bCs/>
          <w:lang w:val="en-US"/>
        </w:rPr>
      </w:pPr>
      <w:r w:rsidRPr="0057532F">
        <w:rPr>
          <w:rFonts w:eastAsia="SimSun"/>
          <w:color w:val="0070C0"/>
          <w:szCs w:val="24"/>
          <w:lang w:eastAsia="zh-CN"/>
        </w:rPr>
        <w:t xml:space="preserve">Proposal </w:t>
      </w:r>
      <w:r w:rsidRPr="0057532F">
        <w:rPr>
          <w:color w:val="0070C0"/>
          <w:szCs w:val="24"/>
          <w:lang w:eastAsia="zh-CN"/>
        </w:rPr>
        <w:t xml:space="preserve">5: </w:t>
      </w:r>
      <w:r w:rsidRPr="0057532F">
        <w:rPr>
          <w:b/>
          <w:bCs/>
          <w:lang w:val="en-US"/>
        </w:rPr>
        <w:t xml:space="preserve">Specify two different UE blocking requirements within the same operating band 253, one at the band edge of 1518 MHz, expected to align with the UE Rx RF frontend filter edge, another one at the appropriate channel offsets corresponding to the 1520 MHz frequency point.  </w:t>
      </w:r>
    </w:p>
    <w:p w14:paraId="068D372F" w14:textId="77777777" w:rsidR="00AF7DBA" w:rsidRPr="0057532F" w:rsidRDefault="00AF7DBA" w:rsidP="00AF7DBA">
      <w:pPr>
        <w:pStyle w:val="ListParagraph"/>
        <w:numPr>
          <w:ilvl w:val="1"/>
          <w:numId w:val="33"/>
        </w:numPr>
        <w:ind w:firstLineChars="0"/>
        <w:rPr>
          <w:b/>
          <w:bCs/>
          <w:lang w:val="en-US"/>
        </w:rPr>
      </w:pPr>
      <w:r w:rsidRPr="0057532F">
        <w:rPr>
          <w:rFonts w:eastAsia="SimSun"/>
          <w:color w:val="0070C0"/>
          <w:szCs w:val="24"/>
          <w:lang w:eastAsia="zh-CN"/>
        </w:rPr>
        <w:t xml:space="preserve">Proposal </w:t>
      </w:r>
      <w:r w:rsidRPr="0057532F">
        <w:rPr>
          <w:color w:val="0070C0"/>
          <w:szCs w:val="24"/>
          <w:lang w:eastAsia="zh-CN"/>
        </w:rPr>
        <w:t xml:space="preserve">6: </w:t>
      </w:r>
      <w:r w:rsidRPr="0057532F">
        <w:rPr>
          <w:b/>
          <w:bCs/>
          <w:lang w:val="en-US"/>
        </w:rPr>
        <w:t xml:space="preserve"> With the assumption that the IMT block ends at 1517 MHz, specify the following in-band blocking requirements:</w:t>
      </w:r>
    </w:p>
    <w:p w14:paraId="728AB9FF" w14:textId="77777777" w:rsidR="00AF7DBA" w:rsidRDefault="00AF7DBA" w:rsidP="00AF7DBA">
      <w:pPr>
        <w:pStyle w:val="ListParagraph"/>
        <w:numPr>
          <w:ilvl w:val="2"/>
          <w:numId w:val="33"/>
        </w:numPr>
        <w:ind w:firstLineChars="0"/>
        <w:contextualSpacing/>
        <w:rPr>
          <w:b/>
          <w:bCs/>
          <w:lang w:val="en-US"/>
        </w:rPr>
      </w:pPr>
      <w:r>
        <w:rPr>
          <w:b/>
          <w:bCs/>
          <w:lang w:val="en-US"/>
        </w:rPr>
        <w:t>A blocking requirement of [</w:t>
      </w:r>
      <w:r w:rsidRPr="00361426">
        <w:rPr>
          <w:b/>
          <w:bCs/>
          <w:lang w:val="en-US"/>
        </w:rPr>
        <w:t>−30dBm/MHz</w:t>
      </w:r>
      <w:r>
        <w:rPr>
          <w:b/>
          <w:bCs/>
          <w:lang w:val="en-US"/>
        </w:rPr>
        <w:t>]</w:t>
      </w:r>
      <w:r w:rsidRPr="00361426">
        <w:rPr>
          <w:b/>
          <w:bCs/>
          <w:lang w:val="en-US"/>
        </w:rPr>
        <w:t xml:space="preserve"> </w:t>
      </w:r>
      <w:r>
        <w:rPr>
          <w:b/>
          <w:bCs/>
          <w:lang w:val="en-US"/>
        </w:rPr>
        <w:t>aligned with the edge of the band @1518 MHz, to protect the UE NTN receiver from blocking due to out-of-band emissions from TN BS transmissions ending at the 1512 MHz edge.</w:t>
      </w:r>
    </w:p>
    <w:p w14:paraId="4F0E671E" w14:textId="77777777" w:rsidR="00AF7DBA" w:rsidRPr="0057532F" w:rsidRDefault="00AF7DBA" w:rsidP="00AF7DBA">
      <w:pPr>
        <w:pStyle w:val="ListParagraph"/>
        <w:numPr>
          <w:ilvl w:val="2"/>
          <w:numId w:val="33"/>
        </w:numPr>
        <w:ind w:firstLineChars="0"/>
        <w:contextualSpacing/>
        <w:rPr>
          <w:b/>
          <w:bCs/>
          <w:lang w:val="en-US"/>
        </w:rPr>
      </w:pPr>
      <w:r>
        <w:rPr>
          <w:b/>
          <w:bCs/>
          <w:lang w:val="en-US"/>
        </w:rPr>
        <w:t>An additional in-band blocking requirement of</w:t>
      </w:r>
      <w:r w:rsidRPr="00361426">
        <w:rPr>
          <w:b/>
          <w:bCs/>
          <w:lang w:val="en-US"/>
        </w:rPr>
        <w:t xml:space="preserve"> </w:t>
      </w:r>
      <w:r>
        <w:rPr>
          <w:b/>
          <w:bCs/>
          <w:lang w:val="en-US"/>
        </w:rPr>
        <w:t>[</w:t>
      </w:r>
      <w:r w:rsidRPr="00361426">
        <w:rPr>
          <w:b/>
          <w:bCs/>
          <w:lang w:val="en-US"/>
        </w:rPr>
        <w:t>−30dBm/MHz</w:t>
      </w:r>
      <w:r>
        <w:rPr>
          <w:b/>
          <w:bCs/>
          <w:lang w:val="en-US"/>
        </w:rPr>
        <w:t>]</w:t>
      </w:r>
      <w:r w:rsidRPr="00361426">
        <w:rPr>
          <w:b/>
          <w:bCs/>
          <w:lang w:val="en-US"/>
        </w:rPr>
        <w:t xml:space="preserve"> starting at the corresponding EUTRA channel offset numbers aligned with the 1520 MHz frequency point</w:t>
      </w:r>
      <w:r>
        <w:rPr>
          <w:b/>
          <w:bCs/>
          <w:lang w:val="en-US"/>
        </w:rPr>
        <w:t>, to protect the UE NTN receiver from blocking due to out-of-band emissions from TN BS transmissions ending at the 1517 MHz edge</w:t>
      </w:r>
      <w:r w:rsidRPr="00361426">
        <w:rPr>
          <w:b/>
          <w:bCs/>
          <w:lang w:val="en-US"/>
        </w:rPr>
        <w:t>.</w:t>
      </w:r>
    </w:p>
    <w:p w14:paraId="7696D0EC" w14:textId="77777777" w:rsidR="00AF7DBA" w:rsidRDefault="00AF7DBA" w:rsidP="00AF7DBA">
      <w:pPr>
        <w:pStyle w:val="ListParagraph"/>
        <w:numPr>
          <w:ilvl w:val="1"/>
          <w:numId w:val="32"/>
        </w:numPr>
        <w:overflowPunct/>
        <w:autoSpaceDE/>
        <w:autoSpaceDN/>
        <w:adjustRightInd/>
        <w:spacing w:after="120"/>
        <w:ind w:left="1440" w:firstLineChars="0"/>
        <w:textAlignment w:val="auto"/>
        <w:rPr>
          <w:rFonts w:eastAsia="SimSun"/>
          <w:color w:val="0070C0"/>
          <w:szCs w:val="24"/>
          <w:lang w:eastAsia="zh-CN"/>
        </w:rPr>
      </w:pPr>
    </w:p>
    <w:p w14:paraId="12D9E493" w14:textId="77777777" w:rsidR="00AF7DBA" w:rsidRPr="00805BE8" w:rsidRDefault="00AF7DBA" w:rsidP="00AF7DBA">
      <w:pPr>
        <w:pStyle w:val="ListParagraph"/>
        <w:numPr>
          <w:ilvl w:val="1"/>
          <w:numId w:val="3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 7</w:t>
      </w:r>
      <w:r w:rsidRPr="00805BE8">
        <w:rPr>
          <w:rFonts w:eastAsia="SimSun"/>
          <w:color w:val="0070C0"/>
          <w:szCs w:val="24"/>
          <w:lang w:eastAsia="zh-CN"/>
        </w:rPr>
        <w:t xml:space="preserve">: </w:t>
      </w:r>
      <w:r>
        <w:rPr>
          <w:rFonts w:eastAsia="SimSun"/>
          <w:color w:val="0070C0"/>
          <w:szCs w:val="24"/>
          <w:lang w:eastAsia="zh-CN"/>
        </w:rPr>
        <w:t>Other</w:t>
      </w:r>
    </w:p>
    <w:p w14:paraId="4C22922D" w14:textId="77777777" w:rsidR="00AF7DBA" w:rsidRPr="00805BE8" w:rsidRDefault="00AF7DBA" w:rsidP="00AF7DBA">
      <w:pPr>
        <w:pStyle w:val="ListParagraph"/>
        <w:numPr>
          <w:ilvl w:val="0"/>
          <w:numId w:val="32"/>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654E99B8" w14:textId="77777777" w:rsidR="00AF7DBA" w:rsidRDefault="00AF7DBA" w:rsidP="00AF7DBA">
      <w:pPr>
        <w:pStyle w:val="ListParagraph"/>
        <w:numPr>
          <w:ilvl w:val="1"/>
          <w:numId w:val="3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Specify UE receiver blocking requirements in line with ECC Report 263.  Companies are encouraged to study how to capture these requirements in the specification. </w:t>
      </w:r>
    </w:p>
    <w:p w14:paraId="136C0BBA" w14:textId="77777777" w:rsidR="00AF7DBA" w:rsidRDefault="00AF7DBA" w:rsidP="00AF7DBA">
      <w:pPr>
        <w:pStyle w:val="ListParagraph"/>
        <w:numPr>
          <w:ilvl w:val="2"/>
          <w:numId w:val="32"/>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Study the feasibility of specifying two sets of UE receiver blocking requirements at the 1518 MHz band edge and at the 1520 MHz channel offset.</w:t>
      </w:r>
    </w:p>
    <w:p w14:paraId="330A96EB" w14:textId="77777777" w:rsidR="00AF7DBA" w:rsidRDefault="00AF7DBA" w:rsidP="00AF7DBA">
      <w:pPr>
        <w:rPr>
          <w:b/>
          <w:color w:val="0070C0"/>
          <w:u w:val="single"/>
          <w:lang w:eastAsia="ko-KR"/>
        </w:rPr>
      </w:pPr>
    </w:p>
    <w:p w14:paraId="384C7FA0" w14:textId="77777777" w:rsidR="00AF7DBA" w:rsidRPr="00805BE8" w:rsidRDefault="00AF7DBA" w:rsidP="00AF7DBA">
      <w:pPr>
        <w:rPr>
          <w:b/>
          <w:color w:val="0070C0"/>
          <w:u w:val="single"/>
          <w:lang w:eastAsia="ko-KR"/>
        </w:rPr>
      </w:pPr>
      <w:r w:rsidRPr="00805BE8">
        <w:rPr>
          <w:b/>
          <w:color w:val="0070C0"/>
          <w:u w:val="single"/>
          <w:lang w:eastAsia="ko-KR"/>
        </w:rPr>
        <w:t xml:space="preserve">Issue </w:t>
      </w:r>
      <w:r>
        <w:rPr>
          <w:b/>
          <w:color w:val="0070C0"/>
          <w:u w:val="single"/>
          <w:lang w:eastAsia="ko-KR"/>
        </w:rPr>
        <w:t>2-2-3</w:t>
      </w:r>
      <w:r w:rsidRPr="00805BE8">
        <w:rPr>
          <w:b/>
          <w:color w:val="0070C0"/>
          <w:u w:val="single"/>
          <w:lang w:eastAsia="ko-KR"/>
        </w:rPr>
        <w:t>:</w:t>
      </w:r>
      <w:r>
        <w:rPr>
          <w:b/>
          <w:color w:val="0070C0"/>
          <w:u w:val="single"/>
          <w:lang w:eastAsia="ko-KR"/>
        </w:rPr>
        <w:t xml:space="preserve"> Note on possible </w:t>
      </w:r>
      <w:proofErr w:type="gramStart"/>
      <w:r>
        <w:rPr>
          <w:b/>
          <w:color w:val="0070C0"/>
          <w:u w:val="single"/>
          <w:lang w:eastAsia="ko-KR"/>
        </w:rPr>
        <w:t>interference</w:t>
      </w:r>
      <w:proofErr w:type="gramEnd"/>
    </w:p>
    <w:p w14:paraId="69C8F730" w14:textId="77777777" w:rsidR="00AF7DBA" w:rsidRPr="00805BE8" w:rsidRDefault="00AF7DBA" w:rsidP="00AF7DBA">
      <w:pPr>
        <w:pStyle w:val="ListParagraph"/>
        <w:numPr>
          <w:ilvl w:val="0"/>
          <w:numId w:val="32"/>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5DBFD303" w14:textId="77777777" w:rsidR="00AF7DBA" w:rsidRPr="00025144" w:rsidRDefault="00AF7DBA" w:rsidP="00AF7DBA">
      <w:pPr>
        <w:pStyle w:val="ListParagraph"/>
        <w:numPr>
          <w:ilvl w:val="1"/>
          <w:numId w:val="33"/>
        </w:numPr>
        <w:ind w:firstLineChars="0"/>
        <w:rPr>
          <w:b/>
          <w:bCs/>
          <w:lang w:val="en-US"/>
        </w:rPr>
      </w:pPr>
      <w:r w:rsidRPr="00025144">
        <w:rPr>
          <w:rFonts w:eastAsia="SimSun"/>
          <w:color w:val="0070C0"/>
          <w:szCs w:val="24"/>
          <w:lang w:eastAsia="zh-CN"/>
        </w:rPr>
        <w:t xml:space="preserve">Option 1: </w:t>
      </w:r>
      <w:r w:rsidRPr="00025144">
        <w:rPr>
          <w:b/>
          <w:bCs/>
          <w:lang w:val="en-US"/>
        </w:rPr>
        <w:t>Add the following note to the 3GPP specification for Band 253.</w:t>
      </w:r>
    </w:p>
    <w:p w14:paraId="230F0D7B" w14:textId="77777777" w:rsidR="00AF7DBA" w:rsidRPr="00B41300" w:rsidRDefault="00AF7DBA" w:rsidP="00AF7DBA">
      <w:pPr>
        <w:pStyle w:val="ListParagraph"/>
        <w:numPr>
          <w:ilvl w:val="2"/>
          <w:numId w:val="33"/>
        </w:numPr>
        <w:ind w:firstLineChars="0"/>
        <w:rPr>
          <w:rFonts w:eastAsia="Yu Mincho"/>
          <w:b/>
          <w:bCs/>
          <w:lang w:val="en-US"/>
        </w:rPr>
      </w:pPr>
      <w:r w:rsidRPr="00B41300">
        <w:rPr>
          <w:rFonts w:eastAsia="Yu Mincho"/>
          <w:b/>
          <w:bCs/>
          <w:lang w:val="en-US"/>
        </w:rPr>
        <w:t xml:space="preserve">Note:  </w:t>
      </w:r>
      <w:proofErr w:type="gramStart"/>
      <w:r w:rsidRPr="00B41300">
        <w:rPr>
          <w:rFonts w:eastAsia="Yu Mincho"/>
          <w:b/>
          <w:bCs/>
          <w:lang w:val="en-US"/>
        </w:rPr>
        <w:t>UE’s</w:t>
      </w:r>
      <w:proofErr w:type="gramEnd"/>
      <w:r w:rsidRPr="00B41300">
        <w:rPr>
          <w:rFonts w:eastAsia="Yu Mincho"/>
          <w:b/>
          <w:bCs/>
          <w:lang w:val="en-US"/>
        </w:rPr>
        <w:t xml:space="preserve"> assigned to channels and allocated frequency resources in the lower portion of Band 253 may experience harmful interference from terrestrial networks in adjacent or nearby frequencies when operating in the same geographical area.  A guard band of at least 3 MHz is recommended.</w:t>
      </w:r>
    </w:p>
    <w:p w14:paraId="1384F709" w14:textId="77777777" w:rsidR="00AF7DBA" w:rsidRPr="00245C86" w:rsidRDefault="00AF7DBA" w:rsidP="00AF7DBA">
      <w:pPr>
        <w:pStyle w:val="ListParagraph"/>
        <w:numPr>
          <w:ilvl w:val="1"/>
          <w:numId w:val="33"/>
        </w:numPr>
        <w:ind w:firstLineChars="0"/>
        <w:rPr>
          <w:b/>
          <w:bCs/>
        </w:rPr>
      </w:pPr>
      <w:r>
        <w:rPr>
          <w:rFonts w:eastAsia="SimSun"/>
          <w:color w:val="0070C0"/>
          <w:szCs w:val="24"/>
          <w:lang w:eastAsia="zh-CN"/>
        </w:rPr>
        <w:t xml:space="preserve">Option 2: </w:t>
      </w:r>
      <w:r>
        <w:rPr>
          <w:b/>
          <w:bCs/>
          <w:lang w:val="en-US"/>
        </w:rPr>
        <w:t xml:space="preserve">Add a note to the specification to highlight the risk of harmful interference and that in some situations, depending on vicinity to TN BS in bands ending at 1517 MHz, the NTN UE with DL operating in EUTRA channels from 1518 MHz to 1520 MHz might experience degradation in performance.  </w:t>
      </w:r>
      <w:r w:rsidRPr="00507D6A">
        <w:rPr>
          <w:b/>
          <w:bCs/>
        </w:rPr>
        <w:t xml:space="preserve"> </w:t>
      </w:r>
    </w:p>
    <w:p w14:paraId="6F05D574" w14:textId="77777777" w:rsidR="00AF7DBA" w:rsidRPr="00805BE8" w:rsidRDefault="00AF7DBA" w:rsidP="00AF7DBA">
      <w:pPr>
        <w:pStyle w:val="ListParagraph"/>
        <w:numPr>
          <w:ilvl w:val="1"/>
          <w:numId w:val="32"/>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w:t>
      </w:r>
      <w:r>
        <w:rPr>
          <w:rFonts w:eastAsia="SimSun"/>
          <w:color w:val="0070C0"/>
          <w:szCs w:val="24"/>
          <w:lang w:eastAsia="zh-CN"/>
        </w:rPr>
        <w:t>3</w:t>
      </w:r>
      <w:r w:rsidRPr="00805BE8">
        <w:rPr>
          <w:rFonts w:eastAsia="SimSun"/>
          <w:color w:val="0070C0"/>
          <w:szCs w:val="24"/>
          <w:lang w:eastAsia="zh-CN"/>
        </w:rPr>
        <w:t xml:space="preserve">: </w:t>
      </w:r>
      <w:r>
        <w:rPr>
          <w:rFonts w:eastAsia="SimSun"/>
          <w:color w:val="0070C0"/>
          <w:szCs w:val="24"/>
          <w:lang w:eastAsia="zh-CN"/>
        </w:rPr>
        <w:t>Other</w:t>
      </w:r>
    </w:p>
    <w:p w14:paraId="4DDAC464" w14:textId="77777777" w:rsidR="00AF7DBA" w:rsidRPr="00805BE8" w:rsidRDefault="00AF7DBA" w:rsidP="00AF7DBA">
      <w:pPr>
        <w:pStyle w:val="ListParagraph"/>
        <w:numPr>
          <w:ilvl w:val="0"/>
          <w:numId w:val="32"/>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5CAD16E7" w14:textId="77777777" w:rsidR="00AF7DBA" w:rsidRPr="00AF7DBA" w:rsidRDefault="00AF7DBA" w:rsidP="00AF7DBA">
      <w:pPr>
        <w:pStyle w:val="ListParagraph"/>
        <w:numPr>
          <w:ilvl w:val="1"/>
          <w:numId w:val="32"/>
        </w:numPr>
        <w:overflowPunct/>
        <w:autoSpaceDE/>
        <w:autoSpaceDN/>
        <w:adjustRightInd/>
        <w:spacing w:after="120"/>
        <w:ind w:left="1440" w:firstLineChars="0"/>
        <w:textAlignment w:val="auto"/>
        <w:rPr>
          <w:rFonts w:eastAsia="SimSun"/>
          <w:color w:val="0070C0"/>
          <w:szCs w:val="24"/>
          <w:lang w:eastAsia="zh-CN"/>
        </w:rPr>
      </w:pPr>
      <w:r w:rsidRPr="00AF7DBA">
        <w:rPr>
          <w:rFonts w:eastAsia="SimSun"/>
          <w:color w:val="0070C0"/>
          <w:szCs w:val="24"/>
          <w:lang w:eastAsia="zh-CN"/>
        </w:rPr>
        <w:t>Include the following note in TS 36.102 to capture the potential interference issue:</w:t>
      </w:r>
    </w:p>
    <w:p w14:paraId="77548F4E" w14:textId="77777777" w:rsidR="00AF7DBA" w:rsidRDefault="00AF7DBA" w:rsidP="00AF7DBA">
      <w:pPr>
        <w:pStyle w:val="ListParagraph"/>
        <w:numPr>
          <w:ilvl w:val="2"/>
          <w:numId w:val="32"/>
        </w:numPr>
        <w:overflowPunct/>
        <w:autoSpaceDE/>
        <w:autoSpaceDN/>
        <w:adjustRightInd/>
        <w:spacing w:after="120"/>
        <w:ind w:firstLineChars="0"/>
        <w:textAlignment w:val="auto"/>
        <w:rPr>
          <w:rFonts w:eastAsia="SimSun"/>
          <w:color w:val="0070C0"/>
          <w:szCs w:val="24"/>
          <w:lang w:eastAsia="zh-CN"/>
        </w:rPr>
      </w:pPr>
      <w:r w:rsidRPr="00AF7DBA">
        <w:rPr>
          <w:rFonts w:eastAsia="SimSun"/>
          <w:color w:val="0070C0"/>
          <w:szCs w:val="24"/>
          <w:lang w:eastAsia="zh-CN"/>
        </w:rPr>
        <w:t>NOTE: UE assigned to channels and allocated frequency resources in the lower portion of Band 253 may experience blocking or harmful interference from terrestrial networks in adjacent or nearby frequencies when operating in the same geographical area</w:t>
      </w:r>
      <w:r>
        <w:rPr>
          <w:rFonts w:eastAsia="SimSun"/>
          <w:color w:val="0070C0"/>
          <w:szCs w:val="24"/>
          <w:lang w:eastAsia="zh-CN"/>
        </w:rPr>
        <w:t>.</w:t>
      </w:r>
    </w:p>
    <w:p w14:paraId="020A990D" w14:textId="77777777" w:rsidR="00AF7DBA" w:rsidRDefault="00AF7DBA" w:rsidP="00AF7DBA">
      <w:pPr>
        <w:rPr>
          <w:b/>
          <w:color w:val="0070C0"/>
          <w:u w:val="single"/>
          <w:lang w:eastAsia="ko-KR"/>
        </w:rPr>
      </w:pPr>
    </w:p>
    <w:p w14:paraId="6B9E48FC" w14:textId="77777777" w:rsidR="00AF7DBA" w:rsidRPr="000F65EB" w:rsidRDefault="00AF7DBA" w:rsidP="00AF7DBA">
      <w:pPr>
        <w:spacing w:after="120"/>
        <w:rPr>
          <w:color w:val="0070C0"/>
          <w:szCs w:val="24"/>
          <w:lang w:eastAsia="zh-CN"/>
        </w:rPr>
      </w:pPr>
    </w:p>
    <w:p w14:paraId="3262CD68" w14:textId="77777777" w:rsidR="00AF7DBA" w:rsidRPr="00805BE8" w:rsidRDefault="00AF7DBA" w:rsidP="00AF7DBA">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w:t>
      </w:r>
      <w:r>
        <w:rPr>
          <w:sz w:val="24"/>
          <w:szCs w:val="16"/>
        </w:rPr>
        <w:t>3</w:t>
      </w:r>
    </w:p>
    <w:p w14:paraId="136EE1E1" w14:textId="77777777" w:rsidR="00AF7DBA" w:rsidRPr="009415B0" w:rsidRDefault="00AF7DBA" w:rsidP="00AF7DBA">
      <w:pPr>
        <w:rPr>
          <w:i/>
          <w:color w:val="0070C0"/>
          <w:lang w:val="en-US" w:eastAsia="zh-CN"/>
        </w:rPr>
      </w:pPr>
      <w:r>
        <w:rPr>
          <w:i/>
          <w:color w:val="0070C0"/>
          <w:lang w:val="en-US" w:eastAsia="zh-CN"/>
        </w:rPr>
        <w:t>General Coexistence</w:t>
      </w:r>
    </w:p>
    <w:p w14:paraId="1FDC3913" w14:textId="77777777" w:rsidR="00AF7DBA" w:rsidRPr="00035C50" w:rsidRDefault="00AF7DBA" w:rsidP="00AF7DBA">
      <w:pPr>
        <w:rPr>
          <w:i/>
          <w:color w:val="0070C0"/>
          <w:lang w:val="en-US" w:eastAsia="zh-CN"/>
        </w:rPr>
      </w:pPr>
      <w:r>
        <w:rPr>
          <w:i/>
          <w:color w:val="0070C0"/>
          <w:lang w:val="en-US" w:eastAsia="zh-CN"/>
        </w:rPr>
        <w:lastRenderedPageBreak/>
        <w:t>Open issues and c</w:t>
      </w:r>
      <w:r w:rsidRPr="009415B0">
        <w:rPr>
          <w:rFonts w:hint="eastAsia"/>
          <w:i/>
          <w:color w:val="0070C0"/>
          <w:lang w:val="en-US" w:eastAsia="zh-CN"/>
        </w:rPr>
        <w:t>andidate options before meeting:</w:t>
      </w:r>
    </w:p>
    <w:p w14:paraId="5E865A8D" w14:textId="77777777" w:rsidR="00AF7DBA" w:rsidRPr="00045592" w:rsidRDefault="00AF7DBA" w:rsidP="00AF7DBA">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3-1</w:t>
      </w:r>
      <w:r w:rsidRPr="00045592">
        <w:rPr>
          <w:b/>
          <w:color w:val="0070C0"/>
          <w:u w:val="single"/>
          <w:lang w:eastAsia="ko-KR"/>
        </w:rPr>
        <w:t xml:space="preserve">: </w:t>
      </w:r>
      <w:r>
        <w:rPr>
          <w:b/>
          <w:color w:val="0070C0"/>
          <w:u w:val="single"/>
          <w:lang w:eastAsia="ko-KR"/>
        </w:rPr>
        <w:t>Coexistence Assumptions</w:t>
      </w:r>
    </w:p>
    <w:p w14:paraId="634CCC74" w14:textId="77777777" w:rsidR="00AF7DBA" w:rsidRPr="00045592" w:rsidRDefault="00AF7DBA" w:rsidP="00AF7DBA">
      <w:pPr>
        <w:pStyle w:val="ListParagraph"/>
        <w:numPr>
          <w:ilvl w:val="0"/>
          <w:numId w:val="32"/>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144C7A4D" w14:textId="77777777" w:rsidR="00AF7DBA" w:rsidRPr="008773DA" w:rsidRDefault="00AF7DBA" w:rsidP="00AF7DBA">
      <w:pPr>
        <w:pStyle w:val="ListParagraph"/>
        <w:numPr>
          <w:ilvl w:val="1"/>
          <w:numId w:val="33"/>
        </w:numPr>
        <w:ind w:firstLineChars="0"/>
        <w:rPr>
          <w:b/>
          <w:bCs/>
        </w:rPr>
      </w:pPr>
      <w:r w:rsidRPr="008773DA">
        <w:rPr>
          <w:rFonts w:eastAsia="SimSun"/>
          <w:color w:val="0070C0"/>
          <w:szCs w:val="24"/>
          <w:lang w:eastAsia="zh-CN"/>
        </w:rPr>
        <w:t xml:space="preserve">Option 1: </w:t>
      </w:r>
      <w:r w:rsidRPr="008773DA">
        <w:rPr>
          <w:b/>
          <w:bCs/>
          <w:lang w:val="en-US"/>
        </w:rPr>
        <w:t>For the time being, re-use TN-NTN coexistence assumptions from TR 38.863, which would yield a total separation distance of 5250 m from TN BS site and NTN UE, at least for low-gain land-based NTN UE, compatible with smartphone and IoT use cases.</w:t>
      </w:r>
    </w:p>
    <w:p w14:paraId="54FC8EA0" w14:textId="77777777" w:rsidR="00AF7DBA" w:rsidRPr="00045592" w:rsidRDefault="00AF7DBA" w:rsidP="00AF7DBA">
      <w:pPr>
        <w:pStyle w:val="ListParagraph"/>
        <w:numPr>
          <w:ilvl w:val="1"/>
          <w:numId w:val="32"/>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Pr>
          <w:rFonts w:eastAsia="SimSun"/>
          <w:color w:val="0070C0"/>
          <w:szCs w:val="24"/>
          <w:lang w:eastAsia="zh-CN"/>
        </w:rPr>
        <w:t>Other</w:t>
      </w:r>
    </w:p>
    <w:p w14:paraId="119E660A" w14:textId="77777777" w:rsidR="00AF7DBA" w:rsidRDefault="00AF7DBA" w:rsidP="00AF7DBA">
      <w:pPr>
        <w:pStyle w:val="ListParagraph"/>
        <w:numPr>
          <w:ilvl w:val="0"/>
          <w:numId w:val="32"/>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0406A39E" w14:textId="3608FB53" w:rsidR="00AF7DBA" w:rsidRPr="00AF7DBA" w:rsidRDefault="00AF7DBA" w:rsidP="00AF7DBA">
      <w:pPr>
        <w:pStyle w:val="ListParagraph"/>
        <w:numPr>
          <w:ilvl w:val="1"/>
          <w:numId w:val="32"/>
        </w:numPr>
        <w:overflowPunct/>
        <w:autoSpaceDE/>
        <w:autoSpaceDN/>
        <w:adjustRightInd/>
        <w:spacing w:after="120"/>
        <w:ind w:firstLineChars="0"/>
        <w:textAlignment w:val="auto"/>
        <w:rPr>
          <w:rFonts w:eastAsia="SimSun"/>
          <w:color w:val="0070C0"/>
          <w:szCs w:val="24"/>
          <w:lang w:eastAsia="zh-CN"/>
        </w:rPr>
      </w:pPr>
      <w:r w:rsidRPr="00AF7DBA">
        <w:rPr>
          <w:rFonts w:eastAsia="SimSun"/>
          <w:color w:val="0070C0"/>
          <w:szCs w:val="24"/>
          <w:lang w:eastAsia="zh-CN"/>
        </w:rPr>
        <w:t>Capture a note based on Option 1 text in the TR.</w:t>
      </w:r>
    </w:p>
    <w:p w14:paraId="6FB2731F" w14:textId="77777777" w:rsidR="00A316A1" w:rsidRPr="00A316A1" w:rsidRDefault="00A316A1" w:rsidP="00A316A1">
      <w:pPr>
        <w:overflowPunct/>
        <w:autoSpaceDE/>
        <w:autoSpaceDN/>
        <w:adjustRightInd/>
        <w:spacing w:after="120"/>
        <w:textAlignment w:val="auto"/>
        <w:rPr>
          <w:rFonts w:eastAsia="SimSun"/>
          <w:color w:val="0070C0"/>
          <w:szCs w:val="24"/>
          <w:lang w:eastAsia="zh-CN"/>
        </w:rPr>
      </w:pPr>
    </w:p>
    <w:p w14:paraId="67D28E82" w14:textId="74618815" w:rsidR="00C22D2B" w:rsidRPr="00805BE8" w:rsidRDefault="00C22D2B" w:rsidP="00C22D2B">
      <w:pPr>
        <w:pStyle w:val="Heading1"/>
        <w:rPr>
          <w:lang w:eastAsia="ja-JP"/>
        </w:rPr>
      </w:pPr>
      <w:r>
        <w:rPr>
          <w:lang w:eastAsia="ja-JP"/>
        </w:rPr>
        <w:t>Topic</w:t>
      </w:r>
      <w:r w:rsidRPr="00805BE8">
        <w:rPr>
          <w:lang w:eastAsia="ja-JP"/>
        </w:rPr>
        <w:t xml:space="preserve"> #</w:t>
      </w:r>
      <w:r>
        <w:rPr>
          <w:lang w:eastAsia="ja-JP"/>
        </w:rPr>
        <w:t>3</w:t>
      </w:r>
      <w:r w:rsidRPr="00805BE8">
        <w:rPr>
          <w:lang w:eastAsia="ja-JP"/>
        </w:rPr>
        <w:t xml:space="preserve">: </w:t>
      </w:r>
      <w:r w:rsidR="0017061E">
        <w:rPr>
          <w:lang w:eastAsia="ja-JP"/>
        </w:rPr>
        <w:t>SAN RF Requirements</w:t>
      </w:r>
    </w:p>
    <w:p w14:paraId="56D7C884" w14:textId="77777777" w:rsidR="00BF5462" w:rsidRPr="00805BE8" w:rsidRDefault="00BF5462" w:rsidP="00BF5462">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3</w:t>
      </w:r>
      <w:r w:rsidRPr="00805BE8">
        <w:rPr>
          <w:sz w:val="24"/>
          <w:szCs w:val="16"/>
        </w:rPr>
        <w:t>-1</w:t>
      </w:r>
    </w:p>
    <w:p w14:paraId="2F3457CE" w14:textId="77777777" w:rsidR="00BF5462" w:rsidRPr="00B831AE" w:rsidRDefault="00BF5462" w:rsidP="00BF5462">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06194A3D" w14:textId="77777777" w:rsidR="00BF5462" w:rsidRDefault="00BF5462" w:rsidP="00BF5462">
      <w:pPr>
        <w:rPr>
          <w:i/>
          <w:color w:val="0070C0"/>
          <w:lang w:val="en-US" w:eastAsia="zh-CN"/>
        </w:rPr>
      </w:pPr>
      <w:r>
        <w:rPr>
          <w:i/>
          <w:color w:val="0070C0"/>
          <w:lang w:val="en-US" w:eastAsia="zh-CN"/>
        </w:rPr>
        <w:t>Open issues and c</w:t>
      </w:r>
      <w:r w:rsidRPr="00004165">
        <w:rPr>
          <w:i/>
          <w:color w:val="0070C0"/>
          <w:lang w:val="en-US" w:eastAsia="zh-CN"/>
        </w:rPr>
        <w:t>andidate options before meeting</w:t>
      </w:r>
      <w:r>
        <w:rPr>
          <w:i/>
          <w:color w:val="0070C0"/>
          <w:lang w:val="en-US" w:eastAsia="zh-CN"/>
        </w:rPr>
        <w:t>:</w:t>
      </w:r>
    </w:p>
    <w:p w14:paraId="1341B5D1" w14:textId="77777777" w:rsidR="00BF5462" w:rsidRPr="00045592" w:rsidRDefault="00BF5462" w:rsidP="00BF5462">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-1</w:t>
      </w:r>
      <w:r>
        <w:rPr>
          <w:b/>
          <w:color w:val="0070C0"/>
          <w:u w:val="single"/>
          <w:lang w:eastAsia="ko-KR"/>
        </w:rPr>
        <w:t>-1</w:t>
      </w:r>
      <w:r w:rsidRPr="00045592">
        <w:rPr>
          <w:b/>
          <w:color w:val="0070C0"/>
          <w:u w:val="single"/>
          <w:lang w:eastAsia="ko-KR"/>
        </w:rPr>
        <w:t xml:space="preserve">: </w:t>
      </w:r>
      <w:r>
        <w:rPr>
          <w:b/>
          <w:color w:val="0070C0"/>
          <w:u w:val="single"/>
          <w:lang w:eastAsia="ko-KR"/>
        </w:rPr>
        <w:t>E-UTRA Operating Band</w:t>
      </w:r>
    </w:p>
    <w:p w14:paraId="5AE8DA7B" w14:textId="77777777" w:rsidR="00BF5462" w:rsidRPr="00045592" w:rsidRDefault="00BF5462" w:rsidP="00BF5462">
      <w:pPr>
        <w:pStyle w:val="ListParagraph"/>
        <w:numPr>
          <w:ilvl w:val="0"/>
          <w:numId w:val="32"/>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32128C6F" w14:textId="77777777" w:rsidR="00BF5462" w:rsidRPr="00B254FA" w:rsidRDefault="00BF5462" w:rsidP="00BF5462">
      <w:pPr>
        <w:pStyle w:val="ListParagraph"/>
        <w:numPr>
          <w:ilvl w:val="1"/>
          <w:numId w:val="33"/>
        </w:numPr>
        <w:spacing w:before="120" w:after="120"/>
        <w:ind w:firstLineChars="0"/>
        <w:rPr>
          <w:lang w:val="en-US" w:eastAsia="zh-CN"/>
        </w:rPr>
      </w:pPr>
      <w:r w:rsidRPr="00B254FA">
        <w:rPr>
          <w:rFonts w:eastAsia="SimSun"/>
          <w:color w:val="0070C0"/>
          <w:szCs w:val="24"/>
          <w:lang w:eastAsia="zh-CN"/>
        </w:rPr>
        <w:t xml:space="preserve">Option 1: </w:t>
      </w:r>
      <w:r w:rsidRPr="00B254FA">
        <w:rPr>
          <w:rFonts w:hint="eastAsia"/>
          <w:lang w:val="en-US" w:eastAsia="zh-CN"/>
        </w:rPr>
        <w:t>The Extended L-band should be defined as Table 2.1-1.</w:t>
      </w:r>
    </w:p>
    <w:p w14:paraId="0CA23972" w14:textId="77777777" w:rsidR="00BF5462" w:rsidRDefault="00BF5462" w:rsidP="00BF5462">
      <w:pPr>
        <w:pStyle w:val="TH"/>
      </w:pPr>
      <w:r>
        <w:t xml:space="preserve">Table </w:t>
      </w:r>
      <w:r>
        <w:rPr>
          <w:rFonts w:hint="eastAsia"/>
          <w:lang w:val="en-US" w:eastAsia="zh-CN"/>
        </w:rPr>
        <w:t>2</w:t>
      </w:r>
      <w:r>
        <w:t>.</w:t>
      </w:r>
      <w:r>
        <w:rPr>
          <w:rFonts w:hint="eastAsia"/>
          <w:lang w:val="en-US" w:eastAsia="zh-CN"/>
        </w:rPr>
        <w:t>1</w:t>
      </w:r>
      <w:r>
        <w:t>-1: E-UTRA operating bands for satellite access</w:t>
      </w:r>
    </w:p>
    <w:tbl>
      <w:tblPr>
        <w:tblW w:w="7309" w:type="dxa"/>
        <w:jc w:val="center"/>
        <w:tblLook w:val="04A0" w:firstRow="1" w:lastRow="0" w:firstColumn="1" w:lastColumn="0" w:noHBand="0" w:noVBand="1"/>
      </w:tblPr>
      <w:tblGrid>
        <w:gridCol w:w="1335"/>
        <w:gridCol w:w="1077"/>
        <w:gridCol w:w="457"/>
        <w:gridCol w:w="1112"/>
        <w:gridCol w:w="1123"/>
        <w:gridCol w:w="451"/>
        <w:gridCol w:w="937"/>
        <w:gridCol w:w="817"/>
      </w:tblGrid>
      <w:tr w:rsidR="00BF5462" w14:paraId="6B2B443F" w14:textId="77777777" w:rsidTr="009A7ACB">
        <w:trPr>
          <w:trHeight w:val="570"/>
          <w:jc w:val="center"/>
        </w:trPr>
        <w:tc>
          <w:tcPr>
            <w:tcW w:w="1339" w:type="dxa"/>
            <w:vMerge w:val="restart"/>
            <w:tcBorders>
              <w:top w:val="single" w:sz="4" w:space="0" w:color="auto"/>
              <w:left w:val="single" w:sz="4" w:space="0" w:color="auto"/>
              <w:right w:val="single" w:sz="4" w:space="0" w:color="auto"/>
            </w:tcBorders>
            <w:vAlign w:val="center"/>
          </w:tcPr>
          <w:p w14:paraId="468289F4" w14:textId="77777777" w:rsidR="00BF5462" w:rsidRDefault="00BF5462" w:rsidP="009A7ACB">
            <w:pPr>
              <w:pStyle w:val="TAH"/>
              <w:rPr>
                <w:rFonts w:cs="Arial"/>
              </w:rPr>
            </w:pPr>
            <w:r>
              <w:rPr>
                <w:rFonts w:cs="Arial"/>
              </w:rPr>
              <w:t>E</w:t>
            </w:r>
            <w:r>
              <w:rPr>
                <w:rFonts w:cs="Arial"/>
              </w:rPr>
              <w:noBreakHyphen/>
              <w:t>UTRA Operating Band</w:t>
            </w:r>
          </w:p>
        </w:tc>
        <w:tc>
          <w:tcPr>
            <w:tcW w:w="2667" w:type="dxa"/>
            <w:gridSpan w:val="3"/>
            <w:tcBorders>
              <w:top w:val="single" w:sz="4" w:space="0" w:color="auto"/>
              <w:left w:val="single" w:sz="4" w:space="0" w:color="auto"/>
              <w:bottom w:val="single" w:sz="4" w:space="0" w:color="auto"/>
              <w:right w:val="single" w:sz="4" w:space="0" w:color="auto"/>
            </w:tcBorders>
            <w:vAlign w:val="center"/>
          </w:tcPr>
          <w:p w14:paraId="18F330AE" w14:textId="77777777" w:rsidR="00BF5462" w:rsidRDefault="00BF5462" w:rsidP="009A7ACB">
            <w:pPr>
              <w:pStyle w:val="TAH"/>
              <w:rPr>
                <w:rFonts w:cs="Arial"/>
              </w:rPr>
            </w:pPr>
            <w:r>
              <w:rPr>
                <w:rFonts w:cs="Arial"/>
              </w:rPr>
              <w:t>Uplink (UL) operating band</w:t>
            </w:r>
            <w:r>
              <w:rPr>
                <w:rFonts w:cs="Arial"/>
              </w:rPr>
              <w:br/>
              <w:t>BS receive</w:t>
            </w:r>
            <w:r>
              <w:rPr>
                <w:rFonts w:cs="Arial"/>
              </w:rPr>
              <w:br/>
              <w:t>UE transmit</w:t>
            </w:r>
          </w:p>
        </w:tc>
        <w:tc>
          <w:tcPr>
            <w:tcW w:w="2526" w:type="dxa"/>
            <w:gridSpan w:val="3"/>
            <w:tcBorders>
              <w:top w:val="single" w:sz="4" w:space="0" w:color="auto"/>
              <w:bottom w:val="single" w:sz="4" w:space="0" w:color="auto"/>
              <w:right w:val="single" w:sz="4" w:space="0" w:color="auto"/>
            </w:tcBorders>
            <w:vAlign w:val="center"/>
          </w:tcPr>
          <w:p w14:paraId="449F5149" w14:textId="77777777" w:rsidR="00BF5462" w:rsidRDefault="00BF5462" w:rsidP="009A7ACB">
            <w:pPr>
              <w:pStyle w:val="TAH"/>
              <w:rPr>
                <w:rFonts w:cs="Arial"/>
              </w:rPr>
            </w:pPr>
            <w:r>
              <w:rPr>
                <w:rFonts w:cs="Arial"/>
              </w:rPr>
              <w:t>Downlink (DL) operating band</w:t>
            </w:r>
            <w:r>
              <w:rPr>
                <w:rFonts w:cs="Arial"/>
              </w:rPr>
              <w:br/>
              <w:t xml:space="preserve">BS transmit </w:t>
            </w:r>
            <w:r>
              <w:rPr>
                <w:rFonts w:cs="Arial"/>
              </w:rPr>
              <w:br/>
              <w:t>UE receive</w:t>
            </w:r>
          </w:p>
        </w:tc>
        <w:tc>
          <w:tcPr>
            <w:tcW w:w="776" w:type="dxa"/>
            <w:vMerge w:val="restart"/>
            <w:tcBorders>
              <w:top w:val="single" w:sz="4" w:space="0" w:color="auto"/>
              <w:left w:val="single" w:sz="4" w:space="0" w:color="auto"/>
              <w:right w:val="single" w:sz="4" w:space="0" w:color="auto"/>
            </w:tcBorders>
          </w:tcPr>
          <w:p w14:paraId="2EFE41B3" w14:textId="77777777" w:rsidR="00BF5462" w:rsidRDefault="00BF5462" w:rsidP="009A7ACB">
            <w:pPr>
              <w:pStyle w:val="TAH"/>
              <w:rPr>
                <w:rFonts w:cs="Arial"/>
              </w:rPr>
            </w:pPr>
            <w:r>
              <w:rPr>
                <w:rFonts w:cs="Arial"/>
              </w:rPr>
              <w:t>Duplex Mode</w:t>
            </w:r>
          </w:p>
        </w:tc>
      </w:tr>
      <w:tr w:rsidR="00BF5462" w14:paraId="2D2F7FA4" w14:textId="77777777" w:rsidTr="009A7ACB">
        <w:trPr>
          <w:trHeight w:val="131"/>
          <w:jc w:val="center"/>
        </w:trPr>
        <w:tc>
          <w:tcPr>
            <w:tcW w:w="1339" w:type="dxa"/>
            <w:vMerge/>
            <w:tcBorders>
              <w:left w:val="single" w:sz="4" w:space="0" w:color="auto"/>
              <w:bottom w:val="single" w:sz="4" w:space="0" w:color="auto"/>
              <w:right w:val="single" w:sz="4" w:space="0" w:color="auto"/>
            </w:tcBorders>
            <w:vAlign w:val="center"/>
          </w:tcPr>
          <w:p w14:paraId="75E60504" w14:textId="77777777" w:rsidR="00BF5462" w:rsidRDefault="00BF5462" w:rsidP="009A7ACB">
            <w:pPr>
              <w:pStyle w:val="TAH"/>
              <w:rPr>
                <w:rFonts w:cs="Arial"/>
              </w:rPr>
            </w:pPr>
          </w:p>
        </w:tc>
        <w:tc>
          <w:tcPr>
            <w:tcW w:w="2667" w:type="dxa"/>
            <w:gridSpan w:val="3"/>
            <w:tcBorders>
              <w:top w:val="single" w:sz="4" w:space="0" w:color="auto"/>
              <w:left w:val="single" w:sz="4" w:space="0" w:color="auto"/>
              <w:bottom w:val="single" w:sz="4" w:space="0" w:color="auto"/>
              <w:right w:val="single" w:sz="4" w:space="0" w:color="auto"/>
            </w:tcBorders>
            <w:vAlign w:val="center"/>
          </w:tcPr>
          <w:p w14:paraId="145B6C75" w14:textId="77777777" w:rsidR="00BF5462" w:rsidRDefault="00BF5462" w:rsidP="009A7ACB">
            <w:pPr>
              <w:pStyle w:val="TAH"/>
              <w:rPr>
                <w:rFonts w:cs="Arial"/>
              </w:rPr>
            </w:pPr>
            <w:r>
              <w:rPr>
                <w:rFonts w:cs="Arial"/>
              </w:rPr>
              <w:t>F</w:t>
            </w:r>
            <w:r>
              <w:rPr>
                <w:rFonts w:cs="Arial"/>
                <w:vertAlign w:val="subscript"/>
              </w:rPr>
              <w:t>UL_low</w:t>
            </w:r>
            <w:r>
              <w:rPr>
                <w:rFonts w:cs="Arial"/>
              </w:rPr>
              <w:t xml:space="preserve">   </w:t>
            </w:r>
            <w:proofErr w:type="gramStart"/>
            <w:r>
              <w:rPr>
                <w:rFonts w:cs="Arial"/>
              </w:rPr>
              <w:t>–  F</w:t>
            </w:r>
            <w:r>
              <w:rPr>
                <w:rFonts w:cs="Arial"/>
                <w:vertAlign w:val="subscript"/>
              </w:rPr>
              <w:t>UL</w:t>
            </w:r>
            <w:proofErr w:type="gramEnd"/>
            <w:r>
              <w:rPr>
                <w:rFonts w:cs="Arial"/>
                <w:vertAlign w:val="subscript"/>
              </w:rPr>
              <w:t>_high</w:t>
            </w:r>
          </w:p>
        </w:tc>
        <w:tc>
          <w:tcPr>
            <w:tcW w:w="2526" w:type="dxa"/>
            <w:gridSpan w:val="3"/>
            <w:tcBorders>
              <w:top w:val="single" w:sz="4" w:space="0" w:color="auto"/>
              <w:bottom w:val="single" w:sz="4" w:space="0" w:color="auto"/>
              <w:right w:val="single" w:sz="4" w:space="0" w:color="auto"/>
            </w:tcBorders>
            <w:vAlign w:val="center"/>
          </w:tcPr>
          <w:p w14:paraId="125C7DAD" w14:textId="77777777" w:rsidR="00BF5462" w:rsidRDefault="00BF5462" w:rsidP="009A7ACB">
            <w:pPr>
              <w:pStyle w:val="TAH"/>
              <w:rPr>
                <w:rFonts w:cs="Arial"/>
              </w:rPr>
            </w:pPr>
            <w:r>
              <w:rPr>
                <w:rFonts w:cs="Arial"/>
              </w:rPr>
              <w:t>F</w:t>
            </w:r>
            <w:r>
              <w:rPr>
                <w:rFonts w:cs="Arial"/>
                <w:vertAlign w:val="subscript"/>
              </w:rPr>
              <w:t>DL_</w:t>
            </w:r>
            <w:proofErr w:type="gramStart"/>
            <w:r>
              <w:rPr>
                <w:rFonts w:cs="Arial"/>
                <w:vertAlign w:val="subscript"/>
              </w:rPr>
              <w:t>low</w:t>
            </w:r>
            <w:r>
              <w:rPr>
                <w:rFonts w:cs="Arial"/>
              </w:rPr>
              <w:t xml:space="preserve">  –</w:t>
            </w:r>
            <w:proofErr w:type="gramEnd"/>
            <w:r>
              <w:rPr>
                <w:rFonts w:cs="Arial"/>
              </w:rPr>
              <w:t xml:space="preserve">  F</w:t>
            </w:r>
            <w:r>
              <w:rPr>
                <w:rFonts w:cs="Arial"/>
                <w:vertAlign w:val="subscript"/>
              </w:rPr>
              <w:t>DL_high</w:t>
            </w:r>
          </w:p>
        </w:tc>
        <w:tc>
          <w:tcPr>
            <w:tcW w:w="776" w:type="dxa"/>
            <w:vMerge/>
            <w:tcBorders>
              <w:left w:val="single" w:sz="4" w:space="0" w:color="auto"/>
              <w:bottom w:val="single" w:sz="4" w:space="0" w:color="auto"/>
              <w:right w:val="single" w:sz="4" w:space="0" w:color="auto"/>
            </w:tcBorders>
          </w:tcPr>
          <w:p w14:paraId="014E2008" w14:textId="77777777" w:rsidR="00BF5462" w:rsidRDefault="00BF5462" w:rsidP="009A7ACB">
            <w:pPr>
              <w:pStyle w:val="TAC"/>
              <w:rPr>
                <w:rFonts w:cs="Arial"/>
              </w:rPr>
            </w:pPr>
          </w:p>
        </w:tc>
      </w:tr>
      <w:tr w:rsidR="00BF5462" w14:paraId="5A404DFB" w14:textId="77777777" w:rsidTr="009A7ACB">
        <w:trPr>
          <w:trHeight w:val="179"/>
          <w:jc w:val="center"/>
        </w:trPr>
        <w:tc>
          <w:tcPr>
            <w:tcW w:w="1339" w:type="dxa"/>
            <w:tcBorders>
              <w:top w:val="single" w:sz="4" w:space="0" w:color="auto"/>
              <w:left w:val="single" w:sz="4" w:space="0" w:color="auto"/>
              <w:bottom w:val="single" w:sz="4" w:space="0" w:color="auto"/>
              <w:right w:val="single" w:sz="4" w:space="0" w:color="auto"/>
            </w:tcBorders>
          </w:tcPr>
          <w:p w14:paraId="12407AEB" w14:textId="77777777" w:rsidR="00BF5462" w:rsidRDefault="00BF5462" w:rsidP="009A7ACB">
            <w:pPr>
              <w:pStyle w:val="TAC"/>
              <w:rPr>
                <w:rFonts w:cs="Arial"/>
                <w:lang w:val="en-US" w:eastAsia="zh-CN"/>
              </w:rPr>
            </w:pPr>
            <w:r>
              <w:rPr>
                <w:rFonts w:cs="Arial" w:hint="eastAsia"/>
                <w:lang w:val="en-US" w:eastAsia="zh-CN"/>
              </w:rPr>
              <w:t>[</w:t>
            </w:r>
            <w:r>
              <w:rPr>
                <w:rFonts w:cs="Arial"/>
              </w:rPr>
              <w:t>25</w:t>
            </w:r>
            <w:r>
              <w:rPr>
                <w:rFonts w:cs="Arial" w:hint="eastAsia"/>
                <w:lang w:val="en-US" w:eastAsia="zh-CN"/>
              </w:rPr>
              <w:t>3]</w:t>
            </w:r>
          </w:p>
        </w:tc>
        <w:tc>
          <w:tcPr>
            <w:tcW w:w="1088" w:type="dxa"/>
            <w:tcBorders>
              <w:top w:val="single" w:sz="4" w:space="0" w:color="auto"/>
              <w:left w:val="single" w:sz="4" w:space="0" w:color="auto"/>
              <w:bottom w:val="single" w:sz="4" w:space="0" w:color="auto"/>
              <w:right w:val="nil"/>
            </w:tcBorders>
          </w:tcPr>
          <w:p w14:paraId="4EB83B29" w14:textId="77777777" w:rsidR="00BF5462" w:rsidRDefault="00BF5462" w:rsidP="009A7ACB">
            <w:pPr>
              <w:pStyle w:val="TAR"/>
              <w:wordWrap w:val="0"/>
              <w:rPr>
                <w:rFonts w:cs="Arial"/>
                <w:lang w:eastAsia="zh-CN"/>
              </w:rPr>
            </w:pPr>
            <w:r>
              <w:rPr>
                <w:rFonts w:cs="Arial" w:hint="eastAsia"/>
                <w:lang w:val="en-US" w:eastAsia="zh-CN"/>
              </w:rPr>
              <w:t>1668</w:t>
            </w:r>
            <w:r>
              <w:rPr>
                <w:rFonts w:cs="Arial"/>
                <w:lang w:eastAsia="zh-CN"/>
              </w:rPr>
              <w:t xml:space="preserve"> MHz</w:t>
            </w:r>
          </w:p>
        </w:tc>
        <w:tc>
          <w:tcPr>
            <w:tcW w:w="459" w:type="dxa"/>
            <w:tcBorders>
              <w:top w:val="single" w:sz="4" w:space="0" w:color="auto"/>
              <w:left w:val="nil"/>
              <w:bottom w:val="single" w:sz="4" w:space="0" w:color="auto"/>
              <w:right w:val="nil"/>
            </w:tcBorders>
          </w:tcPr>
          <w:p w14:paraId="0CC2756B" w14:textId="77777777" w:rsidR="00BF5462" w:rsidRDefault="00BF5462" w:rsidP="009A7ACB">
            <w:pPr>
              <w:pStyle w:val="TAC"/>
              <w:rPr>
                <w:rFonts w:cs="Arial"/>
                <w:lang w:eastAsia="zh-CN"/>
              </w:rPr>
            </w:pPr>
            <w:r>
              <w:rPr>
                <w:rFonts w:cs="Arial"/>
                <w:lang w:eastAsia="zh-CN"/>
              </w:rPr>
              <w:t>–</w:t>
            </w:r>
          </w:p>
        </w:tc>
        <w:tc>
          <w:tcPr>
            <w:tcW w:w="1119" w:type="dxa"/>
            <w:tcBorders>
              <w:top w:val="single" w:sz="4" w:space="0" w:color="auto"/>
              <w:left w:val="nil"/>
              <w:bottom w:val="single" w:sz="4" w:space="0" w:color="auto"/>
              <w:right w:val="single" w:sz="4" w:space="0" w:color="auto"/>
            </w:tcBorders>
          </w:tcPr>
          <w:p w14:paraId="1B1F39AE" w14:textId="77777777" w:rsidR="00BF5462" w:rsidRDefault="00BF5462" w:rsidP="009A7ACB">
            <w:pPr>
              <w:pStyle w:val="TAL"/>
              <w:rPr>
                <w:rFonts w:cs="Arial"/>
                <w:lang w:eastAsia="zh-CN"/>
              </w:rPr>
            </w:pPr>
            <w:r>
              <w:rPr>
                <w:rFonts w:cs="Arial" w:hint="eastAsia"/>
                <w:lang w:val="en-US" w:eastAsia="zh-CN"/>
              </w:rPr>
              <w:t>1675</w:t>
            </w:r>
            <w:r>
              <w:rPr>
                <w:rFonts w:cs="Arial"/>
                <w:lang w:eastAsia="zh-CN"/>
              </w:rPr>
              <w:t xml:space="preserve"> MHz</w:t>
            </w:r>
          </w:p>
        </w:tc>
        <w:tc>
          <w:tcPr>
            <w:tcW w:w="1131" w:type="dxa"/>
            <w:tcBorders>
              <w:top w:val="single" w:sz="4" w:space="0" w:color="auto"/>
              <w:left w:val="nil"/>
              <w:bottom w:val="single" w:sz="4" w:space="0" w:color="auto"/>
              <w:right w:val="nil"/>
            </w:tcBorders>
          </w:tcPr>
          <w:p w14:paraId="17F47758" w14:textId="77777777" w:rsidR="00BF5462" w:rsidRDefault="00BF5462" w:rsidP="009A7ACB">
            <w:pPr>
              <w:pStyle w:val="TAR"/>
            </w:pPr>
            <w:r>
              <w:rPr>
                <w:rFonts w:hint="eastAsia"/>
                <w:lang w:val="en-US" w:eastAsia="zh-CN"/>
              </w:rPr>
              <w:t>1518</w:t>
            </w:r>
            <w:r>
              <w:t xml:space="preserve"> MHz</w:t>
            </w:r>
          </w:p>
        </w:tc>
        <w:tc>
          <w:tcPr>
            <w:tcW w:w="453" w:type="dxa"/>
            <w:tcBorders>
              <w:top w:val="single" w:sz="4" w:space="0" w:color="auto"/>
              <w:left w:val="nil"/>
              <w:bottom w:val="single" w:sz="4" w:space="0" w:color="auto"/>
              <w:right w:val="nil"/>
            </w:tcBorders>
          </w:tcPr>
          <w:p w14:paraId="1893281D" w14:textId="77777777" w:rsidR="00BF5462" w:rsidRDefault="00BF5462" w:rsidP="009A7ACB">
            <w:pPr>
              <w:pStyle w:val="TAC"/>
            </w:pPr>
            <w:r>
              <w:t>–</w:t>
            </w:r>
          </w:p>
        </w:tc>
        <w:tc>
          <w:tcPr>
            <w:tcW w:w="941" w:type="dxa"/>
            <w:tcBorders>
              <w:top w:val="single" w:sz="4" w:space="0" w:color="auto"/>
              <w:left w:val="nil"/>
              <w:bottom w:val="single" w:sz="4" w:space="0" w:color="auto"/>
              <w:right w:val="single" w:sz="4" w:space="0" w:color="auto"/>
            </w:tcBorders>
          </w:tcPr>
          <w:p w14:paraId="60769C67" w14:textId="77777777" w:rsidR="00BF5462" w:rsidRDefault="00BF5462" w:rsidP="009A7ACB">
            <w:pPr>
              <w:pStyle w:val="TAL"/>
            </w:pPr>
            <w:r>
              <w:rPr>
                <w:rFonts w:hint="eastAsia"/>
                <w:lang w:val="en-US" w:eastAsia="zh-CN"/>
              </w:rPr>
              <w:t>1525</w:t>
            </w:r>
            <w:r>
              <w:t xml:space="preserve"> MHz</w:t>
            </w:r>
          </w:p>
        </w:tc>
        <w:tc>
          <w:tcPr>
            <w:tcW w:w="776" w:type="dxa"/>
            <w:tcBorders>
              <w:top w:val="single" w:sz="4" w:space="0" w:color="auto"/>
              <w:left w:val="single" w:sz="4" w:space="0" w:color="auto"/>
              <w:bottom w:val="single" w:sz="4" w:space="0" w:color="auto"/>
              <w:right w:val="single" w:sz="4" w:space="0" w:color="auto"/>
            </w:tcBorders>
          </w:tcPr>
          <w:p w14:paraId="415AFA47" w14:textId="77777777" w:rsidR="00BF5462" w:rsidRDefault="00BF5462" w:rsidP="009A7ACB">
            <w:pPr>
              <w:pStyle w:val="TAC"/>
              <w:rPr>
                <w:rFonts w:cs="Arial"/>
              </w:rPr>
            </w:pPr>
            <w:r>
              <w:rPr>
                <w:rFonts w:cs="Arial" w:hint="eastAsia"/>
                <w:lang w:eastAsia="ja-JP"/>
              </w:rPr>
              <w:t>FDD</w:t>
            </w:r>
          </w:p>
        </w:tc>
      </w:tr>
      <w:tr w:rsidR="00BF5462" w14:paraId="46EE9379" w14:textId="77777777" w:rsidTr="009A7ACB">
        <w:trPr>
          <w:trHeight w:val="189"/>
          <w:jc w:val="center"/>
        </w:trPr>
        <w:tc>
          <w:tcPr>
            <w:tcW w:w="7309" w:type="dxa"/>
            <w:gridSpan w:val="8"/>
            <w:tcBorders>
              <w:top w:val="single" w:sz="4" w:space="0" w:color="auto"/>
              <w:left w:val="single" w:sz="4" w:space="0" w:color="auto"/>
              <w:bottom w:val="single" w:sz="4" w:space="0" w:color="auto"/>
              <w:right w:val="single" w:sz="4" w:space="0" w:color="auto"/>
            </w:tcBorders>
          </w:tcPr>
          <w:p w14:paraId="6FFC8E5E" w14:textId="77777777" w:rsidR="00BF5462" w:rsidRDefault="00BF5462" w:rsidP="009A7ACB">
            <w:pPr>
              <w:pStyle w:val="TAN"/>
            </w:pPr>
            <w:r>
              <w:t>NOTE:</w:t>
            </w:r>
            <w:r>
              <w:tab/>
              <w:t>Satellite bands are numbered in descending order from 256</w:t>
            </w:r>
          </w:p>
        </w:tc>
      </w:tr>
    </w:tbl>
    <w:p w14:paraId="499C7561" w14:textId="77777777" w:rsidR="00BF5462" w:rsidRDefault="00BF5462" w:rsidP="00BF5462">
      <w:pPr>
        <w:spacing w:before="120" w:after="120"/>
      </w:pPr>
    </w:p>
    <w:p w14:paraId="124FDDB6" w14:textId="77777777" w:rsidR="00BF5462" w:rsidRPr="00045592" w:rsidRDefault="00BF5462" w:rsidP="00BF5462">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1CF94FEF" w14:textId="77777777" w:rsidR="00BF5462" w:rsidRPr="00045592" w:rsidRDefault="00BF5462" w:rsidP="00BF5462">
      <w:pPr>
        <w:pStyle w:val="ListParagraph"/>
        <w:numPr>
          <w:ilvl w:val="1"/>
          <w:numId w:val="32"/>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Pr>
          <w:rFonts w:eastAsia="SimSun"/>
          <w:color w:val="0070C0"/>
          <w:szCs w:val="24"/>
          <w:lang w:eastAsia="zh-CN"/>
        </w:rPr>
        <w:t>Other</w:t>
      </w:r>
    </w:p>
    <w:p w14:paraId="237C3BDF" w14:textId="77777777" w:rsidR="00BF5462" w:rsidRPr="00045592" w:rsidRDefault="00BF5462" w:rsidP="00BF5462">
      <w:pPr>
        <w:pStyle w:val="ListParagraph"/>
        <w:numPr>
          <w:ilvl w:val="0"/>
          <w:numId w:val="32"/>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7011AEC1" w14:textId="77777777" w:rsidR="00BF5462" w:rsidRPr="00045592" w:rsidRDefault="00BF5462" w:rsidP="00BF5462">
      <w:pPr>
        <w:pStyle w:val="ListParagraph"/>
        <w:numPr>
          <w:ilvl w:val="1"/>
          <w:numId w:val="3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Agree on Option 1.</w:t>
      </w:r>
    </w:p>
    <w:p w14:paraId="716A0CA9" w14:textId="77777777" w:rsidR="00BF5462" w:rsidRDefault="00BF5462" w:rsidP="00BF5462">
      <w:pPr>
        <w:rPr>
          <w:i/>
          <w:color w:val="0070C0"/>
          <w:lang w:eastAsia="zh-CN"/>
        </w:rPr>
      </w:pPr>
    </w:p>
    <w:p w14:paraId="0C7494A0" w14:textId="77777777" w:rsidR="00BF5462" w:rsidRPr="00045592" w:rsidRDefault="00BF5462" w:rsidP="00BF5462">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1-2</w:t>
      </w:r>
      <w:r w:rsidRPr="00045592">
        <w:rPr>
          <w:b/>
          <w:color w:val="0070C0"/>
          <w:u w:val="single"/>
          <w:lang w:eastAsia="ko-KR"/>
        </w:rPr>
        <w:t xml:space="preserve">: </w:t>
      </w:r>
      <w:r>
        <w:rPr>
          <w:b/>
          <w:color w:val="0070C0"/>
          <w:u w:val="single"/>
          <w:lang w:eastAsia="ko-KR"/>
        </w:rPr>
        <w:t>Channel Raster and EARFCN</w:t>
      </w:r>
    </w:p>
    <w:p w14:paraId="6F7680E2" w14:textId="77777777" w:rsidR="00BF5462" w:rsidRPr="00045592" w:rsidRDefault="00BF5462" w:rsidP="00BF5462">
      <w:pPr>
        <w:pStyle w:val="ListParagraph"/>
        <w:numPr>
          <w:ilvl w:val="0"/>
          <w:numId w:val="32"/>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303B583C" w14:textId="77777777" w:rsidR="00BF5462" w:rsidRDefault="00BF5462" w:rsidP="00BF5462">
      <w:pPr>
        <w:pStyle w:val="ListParagraph"/>
        <w:numPr>
          <w:ilvl w:val="1"/>
          <w:numId w:val="33"/>
        </w:numPr>
        <w:spacing w:before="120" w:after="120"/>
        <w:ind w:firstLineChars="0"/>
      </w:pPr>
      <w:r w:rsidRPr="00B254FA">
        <w:rPr>
          <w:rFonts w:eastAsia="SimSun"/>
          <w:color w:val="0070C0"/>
          <w:szCs w:val="24"/>
          <w:lang w:eastAsia="zh-CN"/>
        </w:rPr>
        <w:t xml:space="preserve">Option 1: </w:t>
      </w:r>
      <w:r w:rsidRPr="00B254FA">
        <w:rPr>
          <w:rFonts w:hint="eastAsia"/>
          <w:lang w:val="en-US" w:eastAsia="zh-CN"/>
        </w:rPr>
        <w:t>For the Extended L-band, the channel raster, carrier frequency and EARFCN can be defined as Table 2.2-1.</w:t>
      </w:r>
    </w:p>
    <w:p w14:paraId="6FB4D2A1" w14:textId="77777777" w:rsidR="00BF5462" w:rsidRDefault="00BF5462" w:rsidP="00BF5462">
      <w:pPr>
        <w:pStyle w:val="TH"/>
      </w:pPr>
      <w:r>
        <w:rPr>
          <w:rFonts w:hint="eastAsia"/>
          <w:lang w:val="en-US" w:eastAsia="zh-CN"/>
        </w:rPr>
        <w:lastRenderedPageBreak/>
        <w:t>Table 2.2</w:t>
      </w:r>
      <w:r>
        <w:t>-1: E-UTRA channel numbers</w:t>
      </w:r>
    </w:p>
    <w:tbl>
      <w:tblPr>
        <w:tblW w:w="72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829"/>
        <w:gridCol w:w="753"/>
        <w:gridCol w:w="817"/>
        <w:gridCol w:w="1131"/>
        <w:gridCol w:w="753"/>
        <w:gridCol w:w="817"/>
        <w:gridCol w:w="1132"/>
      </w:tblGrid>
      <w:tr w:rsidR="00BF5462" w14:paraId="095E7415" w14:textId="77777777" w:rsidTr="009A7ACB">
        <w:trPr>
          <w:trHeight w:val="153"/>
          <w:jc w:val="center"/>
        </w:trPr>
        <w:tc>
          <w:tcPr>
            <w:tcW w:w="1035" w:type="dxa"/>
            <w:vMerge w:val="restart"/>
            <w:shd w:val="clear" w:color="auto" w:fill="auto"/>
            <w:vAlign w:val="bottom"/>
          </w:tcPr>
          <w:p w14:paraId="07016CB8" w14:textId="77777777" w:rsidR="00BF5462" w:rsidRDefault="00BF5462" w:rsidP="009A7ACB">
            <w:pPr>
              <w:pStyle w:val="TAH"/>
              <w:rPr>
                <w:rFonts w:cs="Arial"/>
              </w:rPr>
            </w:pPr>
            <w:r>
              <w:rPr>
                <w:rFonts w:cs="Arial"/>
              </w:rPr>
              <w:t>E-UTRA Operating</w:t>
            </w:r>
          </w:p>
          <w:p w14:paraId="5CB476A1" w14:textId="77777777" w:rsidR="00BF5462" w:rsidRDefault="00BF5462" w:rsidP="009A7ACB">
            <w:pPr>
              <w:pStyle w:val="TAH"/>
              <w:rPr>
                <w:rFonts w:cs="Arial"/>
              </w:rPr>
            </w:pPr>
            <w:r>
              <w:rPr>
                <w:rFonts w:cs="Arial"/>
              </w:rPr>
              <w:t>Band</w:t>
            </w:r>
          </w:p>
        </w:tc>
        <w:tc>
          <w:tcPr>
            <w:tcW w:w="803" w:type="dxa"/>
            <w:vMerge w:val="restart"/>
            <w:vAlign w:val="center"/>
          </w:tcPr>
          <w:p w14:paraId="1237E9A4" w14:textId="77777777" w:rsidR="00BF5462" w:rsidRDefault="00BF5462" w:rsidP="009A7ACB">
            <w:pPr>
              <w:pStyle w:val="TAH"/>
              <w:rPr>
                <w:rFonts w:cs="Arial"/>
              </w:rPr>
            </w:pPr>
            <w:r>
              <w:t>ΔF</w:t>
            </w:r>
            <w:r>
              <w:rPr>
                <w:vertAlign w:val="subscript"/>
              </w:rPr>
              <w:t>Raster</w:t>
            </w:r>
            <w:r>
              <w:t xml:space="preserve"> (kHz)</w:t>
            </w:r>
          </w:p>
        </w:tc>
        <w:tc>
          <w:tcPr>
            <w:tcW w:w="2730" w:type="dxa"/>
            <w:gridSpan w:val="3"/>
          </w:tcPr>
          <w:p w14:paraId="060AE251" w14:textId="77777777" w:rsidR="00BF5462" w:rsidRDefault="00BF5462" w:rsidP="009A7ACB">
            <w:pPr>
              <w:pStyle w:val="TAH"/>
              <w:rPr>
                <w:rFonts w:cs="Arial"/>
              </w:rPr>
            </w:pPr>
            <w:r>
              <w:rPr>
                <w:rFonts w:cs="Arial"/>
              </w:rPr>
              <w:t>Downlink</w:t>
            </w:r>
          </w:p>
        </w:tc>
        <w:tc>
          <w:tcPr>
            <w:tcW w:w="2730" w:type="dxa"/>
            <w:gridSpan w:val="3"/>
          </w:tcPr>
          <w:p w14:paraId="6A98F791" w14:textId="77777777" w:rsidR="00BF5462" w:rsidRDefault="00BF5462" w:rsidP="009A7ACB">
            <w:pPr>
              <w:pStyle w:val="TAH"/>
              <w:rPr>
                <w:rFonts w:cs="Arial"/>
              </w:rPr>
            </w:pPr>
            <w:r>
              <w:rPr>
                <w:rFonts w:cs="Arial"/>
              </w:rPr>
              <w:t>Uplink</w:t>
            </w:r>
          </w:p>
        </w:tc>
      </w:tr>
      <w:tr w:rsidR="00BF5462" w14:paraId="6DFC6611" w14:textId="77777777" w:rsidTr="009A7ACB">
        <w:trPr>
          <w:trHeight w:val="106"/>
          <w:jc w:val="center"/>
        </w:trPr>
        <w:tc>
          <w:tcPr>
            <w:tcW w:w="1035" w:type="dxa"/>
            <w:vMerge/>
            <w:shd w:val="clear" w:color="auto" w:fill="auto"/>
          </w:tcPr>
          <w:p w14:paraId="07980D85" w14:textId="77777777" w:rsidR="00BF5462" w:rsidRDefault="00BF5462" w:rsidP="009A7ACB">
            <w:pPr>
              <w:pStyle w:val="TAH"/>
              <w:rPr>
                <w:rFonts w:cs="Arial"/>
              </w:rPr>
            </w:pPr>
          </w:p>
        </w:tc>
        <w:tc>
          <w:tcPr>
            <w:tcW w:w="803" w:type="dxa"/>
            <w:vMerge/>
          </w:tcPr>
          <w:p w14:paraId="6F4B4A28" w14:textId="77777777" w:rsidR="00BF5462" w:rsidRDefault="00BF5462" w:rsidP="009A7ACB">
            <w:pPr>
              <w:pStyle w:val="TAH"/>
              <w:rPr>
                <w:rFonts w:cs="Arial"/>
              </w:rPr>
            </w:pPr>
          </w:p>
        </w:tc>
        <w:tc>
          <w:tcPr>
            <w:tcW w:w="750" w:type="dxa"/>
          </w:tcPr>
          <w:p w14:paraId="3668CC21" w14:textId="77777777" w:rsidR="00BF5462" w:rsidRDefault="00BF5462" w:rsidP="009A7ACB">
            <w:pPr>
              <w:pStyle w:val="TAH"/>
              <w:rPr>
                <w:rFonts w:cs="Arial"/>
              </w:rPr>
            </w:pPr>
            <w:r>
              <w:rPr>
                <w:rFonts w:cs="Arial"/>
              </w:rPr>
              <w:t>F</w:t>
            </w:r>
            <w:r>
              <w:rPr>
                <w:rFonts w:cs="Arial"/>
                <w:vertAlign w:val="subscript"/>
              </w:rPr>
              <w:t xml:space="preserve">DL_low </w:t>
            </w:r>
            <w:r>
              <w:rPr>
                <w:rFonts w:cs="Arial"/>
              </w:rPr>
              <w:t>(MHz)</w:t>
            </w:r>
          </w:p>
        </w:tc>
        <w:tc>
          <w:tcPr>
            <w:tcW w:w="791" w:type="dxa"/>
          </w:tcPr>
          <w:p w14:paraId="6D6BE188" w14:textId="77777777" w:rsidR="00BF5462" w:rsidRDefault="00BF5462" w:rsidP="009A7ACB">
            <w:pPr>
              <w:pStyle w:val="TAH"/>
              <w:rPr>
                <w:rFonts w:cs="Arial"/>
              </w:rPr>
            </w:pPr>
            <w:r>
              <w:rPr>
                <w:rFonts w:cs="Arial"/>
              </w:rPr>
              <w:t>N</w:t>
            </w:r>
            <w:r>
              <w:rPr>
                <w:rFonts w:cs="Arial"/>
                <w:vertAlign w:val="subscript"/>
              </w:rPr>
              <w:t>Offs-DL</w:t>
            </w:r>
          </w:p>
        </w:tc>
        <w:tc>
          <w:tcPr>
            <w:tcW w:w="1188" w:type="dxa"/>
          </w:tcPr>
          <w:p w14:paraId="5EB80C8D" w14:textId="77777777" w:rsidR="00BF5462" w:rsidRDefault="00BF5462" w:rsidP="009A7ACB">
            <w:pPr>
              <w:pStyle w:val="TAH"/>
              <w:rPr>
                <w:rFonts w:cs="Arial"/>
                <w:vertAlign w:val="subscript"/>
              </w:rPr>
            </w:pPr>
            <w:r>
              <w:rPr>
                <w:rFonts w:cs="Arial"/>
              </w:rPr>
              <w:t>Range of N</w:t>
            </w:r>
            <w:r>
              <w:rPr>
                <w:rFonts w:cs="Arial"/>
                <w:vertAlign w:val="subscript"/>
              </w:rPr>
              <w:t>DL</w:t>
            </w:r>
          </w:p>
          <w:p w14:paraId="55C657A9" w14:textId="77777777" w:rsidR="00BF5462" w:rsidRDefault="00BF5462" w:rsidP="009A7ACB">
            <w:pPr>
              <w:pStyle w:val="TAH"/>
              <w:rPr>
                <w:rFonts w:cs="Arial"/>
              </w:rPr>
            </w:pPr>
            <w:r>
              <w:rPr>
                <w:rFonts w:eastAsia="Yu Mincho"/>
              </w:rPr>
              <w:t>(First – &lt;Step size&gt; – Last)</w:t>
            </w:r>
          </w:p>
        </w:tc>
        <w:tc>
          <w:tcPr>
            <w:tcW w:w="750" w:type="dxa"/>
          </w:tcPr>
          <w:p w14:paraId="351DD173" w14:textId="77777777" w:rsidR="00BF5462" w:rsidRDefault="00BF5462" w:rsidP="009A7ACB">
            <w:pPr>
              <w:pStyle w:val="TAH"/>
              <w:rPr>
                <w:rFonts w:cs="Arial"/>
              </w:rPr>
            </w:pPr>
            <w:r>
              <w:rPr>
                <w:rFonts w:cs="Arial"/>
              </w:rPr>
              <w:t>F</w:t>
            </w:r>
            <w:r>
              <w:rPr>
                <w:rFonts w:cs="Arial"/>
                <w:vertAlign w:val="subscript"/>
              </w:rPr>
              <w:t xml:space="preserve">UL_low </w:t>
            </w:r>
            <w:r>
              <w:rPr>
                <w:rFonts w:cs="Arial"/>
              </w:rPr>
              <w:t>(MHz)</w:t>
            </w:r>
          </w:p>
        </w:tc>
        <w:tc>
          <w:tcPr>
            <w:tcW w:w="791" w:type="dxa"/>
          </w:tcPr>
          <w:p w14:paraId="53F90790" w14:textId="77777777" w:rsidR="00BF5462" w:rsidRDefault="00BF5462" w:rsidP="009A7ACB">
            <w:pPr>
              <w:pStyle w:val="TAH"/>
              <w:rPr>
                <w:rFonts w:cs="Arial"/>
              </w:rPr>
            </w:pPr>
            <w:r>
              <w:rPr>
                <w:rFonts w:cs="Arial"/>
              </w:rPr>
              <w:t>N</w:t>
            </w:r>
            <w:r>
              <w:rPr>
                <w:rFonts w:cs="Arial"/>
                <w:vertAlign w:val="subscript"/>
              </w:rPr>
              <w:t>Offs-UL</w:t>
            </w:r>
          </w:p>
        </w:tc>
        <w:tc>
          <w:tcPr>
            <w:tcW w:w="1188" w:type="dxa"/>
          </w:tcPr>
          <w:p w14:paraId="13A3F08A" w14:textId="77777777" w:rsidR="00BF5462" w:rsidRDefault="00BF5462" w:rsidP="009A7ACB">
            <w:pPr>
              <w:pStyle w:val="TAH"/>
              <w:rPr>
                <w:rFonts w:cs="Arial"/>
                <w:vertAlign w:val="subscript"/>
              </w:rPr>
            </w:pPr>
            <w:r>
              <w:rPr>
                <w:rFonts w:cs="Arial"/>
              </w:rPr>
              <w:t>Range of N</w:t>
            </w:r>
            <w:r>
              <w:rPr>
                <w:rFonts w:cs="Arial"/>
                <w:vertAlign w:val="subscript"/>
              </w:rPr>
              <w:t>UL</w:t>
            </w:r>
          </w:p>
          <w:p w14:paraId="134F8DB7" w14:textId="77777777" w:rsidR="00BF5462" w:rsidRDefault="00BF5462" w:rsidP="009A7ACB">
            <w:pPr>
              <w:pStyle w:val="TAH"/>
              <w:rPr>
                <w:rFonts w:cs="Arial"/>
              </w:rPr>
            </w:pPr>
            <w:r>
              <w:rPr>
                <w:rFonts w:eastAsia="Yu Mincho"/>
              </w:rPr>
              <w:t>(First – &lt;Step size&gt; – Last)</w:t>
            </w:r>
          </w:p>
        </w:tc>
      </w:tr>
      <w:tr w:rsidR="00BF5462" w14:paraId="235750D5" w14:textId="77777777" w:rsidTr="009A7ACB">
        <w:trPr>
          <w:trHeight w:val="145"/>
          <w:jc w:val="center"/>
        </w:trPr>
        <w:tc>
          <w:tcPr>
            <w:tcW w:w="1035" w:type="dxa"/>
          </w:tcPr>
          <w:p w14:paraId="06E48A0C" w14:textId="77777777" w:rsidR="00BF5462" w:rsidRDefault="00BF5462" w:rsidP="009A7ACB">
            <w:pPr>
              <w:pStyle w:val="TAC"/>
              <w:rPr>
                <w:rFonts w:cs="Arial"/>
                <w:szCs w:val="18"/>
                <w:lang w:val="en-US" w:eastAsia="zh-CN"/>
              </w:rPr>
            </w:pPr>
            <w:r>
              <w:rPr>
                <w:rFonts w:cs="Arial" w:hint="eastAsia"/>
                <w:szCs w:val="18"/>
                <w:lang w:val="en-US" w:eastAsia="zh-CN"/>
              </w:rPr>
              <w:t>[</w:t>
            </w:r>
            <w:r>
              <w:rPr>
                <w:rFonts w:cs="Arial" w:hint="eastAsia"/>
                <w:szCs w:val="18"/>
                <w:lang w:eastAsia="zh-CN"/>
              </w:rPr>
              <w:t>253</w:t>
            </w:r>
            <w:r>
              <w:rPr>
                <w:rFonts w:cs="Arial" w:hint="eastAsia"/>
                <w:szCs w:val="18"/>
                <w:lang w:val="en-US" w:eastAsia="zh-CN"/>
              </w:rPr>
              <w:t>]</w:t>
            </w:r>
          </w:p>
        </w:tc>
        <w:tc>
          <w:tcPr>
            <w:tcW w:w="803" w:type="dxa"/>
          </w:tcPr>
          <w:p w14:paraId="0890A92F" w14:textId="77777777" w:rsidR="00BF5462" w:rsidRDefault="00BF5462" w:rsidP="009A7ACB">
            <w:pPr>
              <w:pStyle w:val="TAC"/>
              <w:rPr>
                <w:rFonts w:cs="Arial"/>
                <w:szCs w:val="18"/>
                <w:lang w:val="en-US" w:eastAsia="zh-CN"/>
              </w:rPr>
            </w:pPr>
            <w:r>
              <w:rPr>
                <w:rFonts w:cs="Arial" w:hint="eastAsia"/>
                <w:szCs w:val="18"/>
                <w:lang w:val="en-US" w:eastAsia="zh-CN"/>
              </w:rPr>
              <w:t>100</w:t>
            </w:r>
          </w:p>
        </w:tc>
        <w:tc>
          <w:tcPr>
            <w:tcW w:w="750" w:type="dxa"/>
          </w:tcPr>
          <w:p w14:paraId="30B713BE" w14:textId="77777777" w:rsidR="00BF5462" w:rsidRDefault="00BF5462" w:rsidP="009A7ACB">
            <w:pPr>
              <w:pStyle w:val="TAC"/>
              <w:rPr>
                <w:rFonts w:cs="Arial"/>
                <w:szCs w:val="18"/>
                <w:lang w:val="en-US" w:eastAsia="zh-CN"/>
              </w:rPr>
            </w:pPr>
            <w:r>
              <w:rPr>
                <w:rFonts w:cs="Arial" w:hint="eastAsia"/>
                <w:szCs w:val="18"/>
                <w:lang w:val="en-US" w:eastAsia="zh-CN"/>
              </w:rPr>
              <w:t>1518</w:t>
            </w:r>
          </w:p>
        </w:tc>
        <w:tc>
          <w:tcPr>
            <w:tcW w:w="791" w:type="dxa"/>
          </w:tcPr>
          <w:p w14:paraId="7A7D252E" w14:textId="77777777" w:rsidR="00BF5462" w:rsidRDefault="00BF5462" w:rsidP="009A7ACB">
            <w:pPr>
              <w:pStyle w:val="TAC"/>
              <w:rPr>
                <w:rFonts w:cs="Arial"/>
                <w:lang w:val="en-US" w:eastAsia="zh-CN"/>
              </w:rPr>
            </w:pPr>
            <w:r>
              <w:rPr>
                <w:rFonts w:cs="Arial" w:hint="eastAsia"/>
                <w:lang w:val="en-US" w:eastAsia="zh-CN"/>
              </w:rPr>
              <w:t>228501</w:t>
            </w:r>
          </w:p>
        </w:tc>
        <w:tc>
          <w:tcPr>
            <w:tcW w:w="1188" w:type="dxa"/>
          </w:tcPr>
          <w:p w14:paraId="2E0848A7" w14:textId="77777777" w:rsidR="00BF5462" w:rsidRDefault="00BF5462" w:rsidP="009A7ACB">
            <w:pPr>
              <w:pStyle w:val="TAC"/>
              <w:rPr>
                <w:rFonts w:cs="Arial"/>
                <w:lang w:val="en-US" w:eastAsia="zh-CN"/>
              </w:rPr>
            </w:pPr>
            <w:r>
              <w:rPr>
                <w:rFonts w:cs="Arial" w:hint="eastAsia"/>
                <w:lang w:val="en-US" w:eastAsia="zh-CN"/>
              </w:rPr>
              <w:t>228501-&lt;1&gt;-228570</w:t>
            </w:r>
          </w:p>
        </w:tc>
        <w:tc>
          <w:tcPr>
            <w:tcW w:w="750" w:type="dxa"/>
          </w:tcPr>
          <w:p w14:paraId="0ED7FAB9" w14:textId="77777777" w:rsidR="00BF5462" w:rsidRDefault="00BF5462" w:rsidP="009A7ACB">
            <w:pPr>
              <w:pStyle w:val="TAC"/>
              <w:rPr>
                <w:rFonts w:cs="Arial"/>
                <w:szCs w:val="18"/>
                <w:lang w:val="en-US" w:eastAsia="zh-CN"/>
              </w:rPr>
            </w:pPr>
            <w:r>
              <w:rPr>
                <w:rFonts w:cs="Arial" w:hint="eastAsia"/>
                <w:szCs w:val="18"/>
                <w:lang w:val="en-US" w:eastAsia="zh-CN"/>
              </w:rPr>
              <w:t>1668</w:t>
            </w:r>
          </w:p>
        </w:tc>
        <w:tc>
          <w:tcPr>
            <w:tcW w:w="791" w:type="dxa"/>
          </w:tcPr>
          <w:p w14:paraId="0EBA4CB3" w14:textId="77777777" w:rsidR="00BF5462" w:rsidRDefault="00BF5462" w:rsidP="009A7ACB">
            <w:pPr>
              <w:pStyle w:val="TAC"/>
              <w:rPr>
                <w:rFonts w:cs="Arial"/>
                <w:lang w:val="en-US" w:eastAsia="zh-CN"/>
              </w:rPr>
            </w:pPr>
            <w:r>
              <w:rPr>
                <w:rFonts w:cs="Arial" w:hint="eastAsia"/>
                <w:lang w:val="en-US" w:eastAsia="zh-CN"/>
              </w:rPr>
              <w:t>261269</w:t>
            </w:r>
          </w:p>
        </w:tc>
        <w:tc>
          <w:tcPr>
            <w:tcW w:w="1188" w:type="dxa"/>
          </w:tcPr>
          <w:p w14:paraId="1C1D1911" w14:textId="77777777" w:rsidR="00BF5462" w:rsidRDefault="00BF5462" w:rsidP="009A7ACB">
            <w:pPr>
              <w:pStyle w:val="TAC"/>
              <w:rPr>
                <w:lang w:val="en-US" w:eastAsia="zh-CN"/>
              </w:rPr>
            </w:pPr>
            <w:r>
              <w:rPr>
                <w:rFonts w:hint="eastAsia"/>
                <w:lang w:val="en-US" w:eastAsia="zh-CN"/>
              </w:rPr>
              <w:t>261269-&lt;1&gt;-261338</w:t>
            </w:r>
          </w:p>
        </w:tc>
      </w:tr>
      <w:tr w:rsidR="00BF5462" w14:paraId="02773693" w14:textId="77777777" w:rsidTr="009A7ACB">
        <w:trPr>
          <w:trHeight w:val="614"/>
          <w:jc w:val="center"/>
        </w:trPr>
        <w:tc>
          <w:tcPr>
            <w:tcW w:w="7299" w:type="dxa"/>
            <w:gridSpan w:val="8"/>
          </w:tcPr>
          <w:p w14:paraId="67C4C2EF" w14:textId="77777777" w:rsidR="00BF5462" w:rsidRDefault="00BF5462" w:rsidP="009A7ACB">
            <w:pPr>
              <w:pStyle w:val="TAN"/>
              <w:rPr>
                <w:rFonts w:cs="Arial"/>
              </w:rPr>
            </w:pPr>
            <w:r>
              <w:rPr>
                <w:rFonts w:cs="Arial"/>
              </w:rPr>
              <w:t>NOTE 1:</w:t>
            </w:r>
            <w:r>
              <w:rPr>
                <w:rFonts w:cs="Arial"/>
              </w:rPr>
              <w:tab/>
              <w:t>The channel numbers that designate carrier frequencies so close to the operating band edges that the carrier extends beyond the operating band edge shall not be used. This implies that the first 7 channel numbers at the lower operating band edge and the last 6 channel numbers at the upper operating band edge shall not be used for channel bandwidth of 1.4 MHz.</w:t>
            </w:r>
          </w:p>
        </w:tc>
      </w:tr>
    </w:tbl>
    <w:p w14:paraId="32756086" w14:textId="77777777" w:rsidR="00BF5462" w:rsidRPr="00045592" w:rsidRDefault="00BF5462" w:rsidP="00BF5462">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5C04B438" w14:textId="77777777" w:rsidR="00BF5462" w:rsidRPr="00045592" w:rsidRDefault="00BF5462" w:rsidP="00BF5462">
      <w:pPr>
        <w:pStyle w:val="ListParagraph"/>
        <w:numPr>
          <w:ilvl w:val="1"/>
          <w:numId w:val="32"/>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Pr>
          <w:rFonts w:eastAsia="SimSun"/>
          <w:color w:val="0070C0"/>
          <w:szCs w:val="24"/>
          <w:lang w:eastAsia="zh-CN"/>
        </w:rPr>
        <w:t>Other</w:t>
      </w:r>
    </w:p>
    <w:p w14:paraId="3802C6B2" w14:textId="77777777" w:rsidR="00BF5462" w:rsidRDefault="00BF5462" w:rsidP="00BF5462">
      <w:pPr>
        <w:pStyle w:val="ListParagraph"/>
        <w:numPr>
          <w:ilvl w:val="0"/>
          <w:numId w:val="32"/>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13B20285" w14:textId="5C40AB91" w:rsidR="00C22D2B" w:rsidRPr="00BF5462" w:rsidRDefault="00BF5462" w:rsidP="00BF5462">
      <w:pPr>
        <w:pStyle w:val="ListParagraph"/>
        <w:numPr>
          <w:ilvl w:val="1"/>
          <w:numId w:val="32"/>
        </w:numPr>
        <w:overflowPunct/>
        <w:autoSpaceDE/>
        <w:autoSpaceDN/>
        <w:adjustRightInd/>
        <w:spacing w:after="120"/>
        <w:ind w:firstLineChars="0"/>
        <w:textAlignment w:val="auto"/>
        <w:rPr>
          <w:rFonts w:eastAsia="SimSun"/>
          <w:color w:val="0070C0"/>
          <w:szCs w:val="24"/>
          <w:lang w:eastAsia="zh-CN"/>
        </w:rPr>
      </w:pPr>
      <w:r w:rsidRPr="00BF5462">
        <w:rPr>
          <w:rFonts w:eastAsia="SimSun"/>
          <w:color w:val="0070C0"/>
          <w:szCs w:val="24"/>
          <w:lang w:eastAsia="zh-CN"/>
        </w:rPr>
        <w:t>Companies to further check channel raster, carrier frequency and EARFCN</w:t>
      </w:r>
    </w:p>
    <w:p w14:paraId="306083B7" w14:textId="77777777" w:rsidR="00BF5462" w:rsidRDefault="00BF5462" w:rsidP="00BF5462">
      <w:pPr>
        <w:rPr>
          <w:lang w:eastAsia="zh-CN"/>
        </w:rPr>
      </w:pPr>
    </w:p>
    <w:p w14:paraId="67706112" w14:textId="2B81F971" w:rsidR="00C22D2B" w:rsidRDefault="00C22D2B" w:rsidP="00BF5462">
      <w:pPr>
        <w:pStyle w:val="B1"/>
        <w:ind w:left="0" w:firstLine="0"/>
        <w:rPr>
          <w:lang w:eastAsia="zh-CN"/>
        </w:rPr>
      </w:pPr>
    </w:p>
    <w:p w14:paraId="74140C72" w14:textId="4176BD22" w:rsidR="00163132" w:rsidRDefault="00163132" w:rsidP="00C22D2B">
      <w:pPr>
        <w:pStyle w:val="Heading1"/>
        <w:rPr>
          <w:lang w:eastAsia="zh-CN"/>
        </w:rPr>
      </w:pPr>
    </w:p>
    <w:sectPr w:rsidR="00163132" w:rsidSect="007A443E">
      <w:footerReference w:type="even" r:id="rId9"/>
      <w:footerReference w:type="default" r:id="rId10"/>
      <w:footerReference w:type="first" r:id="rId11"/>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C58C61" w14:textId="77777777" w:rsidR="00FF4C36" w:rsidRPr="00A10429" w:rsidRDefault="00FF4C36" w:rsidP="0064547A">
      <w:pPr>
        <w:spacing w:after="0"/>
        <w:rPr>
          <w:kern w:val="2"/>
          <w:lang w:eastAsia="zh-CN"/>
        </w:rPr>
      </w:pPr>
      <w:r>
        <w:separator/>
      </w:r>
    </w:p>
  </w:endnote>
  <w:endnote w:type="continuationSeparator" w:id="0">
    <w:p w14:paraId="769BA361" w14:textId="77777777" w:rsidR="00FF4C36" w:rsidRPr="00A10429" w:rsidRDefault="00FF4C36" w:rsidP="0064547A">
      <w:pPr>
        <w:spacing w:after="0"/>
        <w:rPr>
          <w:kern w:val="2"/>
          <w:lang w:eastAsia="zh-CN"/>
        </w:rPr>
      </w:pPr>
      <w:r>
        <w:continuationSeparator/>
      </w:r>
    </w:p>
  </w:endnote>
  <w:endnote w:type="continuationNotice" w:id="1">
    <w:p w14:paraId="0008E612" w14:textId="77777777" w:rsidR="00A708B8" w:rsidRDefault="00A708B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roman"/>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3E1558" w14:textId="6F6F5197" w:rsidR="001F1DF6" w:rsidRDefault="001F1DF6">
    <w:pPr>
      <w:pStyle w:val="Footer"/>
    </w:pPr>
    <w:r>
      <mc:AlternateContent>
        <mc:Choice Requires="wps">
          <w:drawing>
            <wp:anchor distT="0" distB="0" distL="0" distR="0" simplePos="0" relativeHeight="251658240" behindDoc="0" locked="0" layoutInCell="1" allowOverlap="1" wp14:anchorId="1C9A0DD6" wp14:editId="18D6F61B">
              <wp:simplePos x="635" y="635"/>
              <wp:positionH relativeFrom="page">
                <wp:align>left</wp:align>
              </wp:positionH>
              <wp:positionV relativeFrom="page">
                <wp:align>bottom</wp:align>
              </wp:positionV>
              <wp:extent cx="443865" cy="443865"/>
              <wp:effectExtent l="0" t="0" r="1270" b="0"/>
              <wp:wrapNone/>
              <wp:docPr id="2" name="Text Box 2" descr="RESTRICTED | © INMARSAT">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0A3494A" w14:textId="133F4BD7" w:rsidR="001F1DF6" w:rsidRPr="001F1DF6" w:rsidRDefault="001F1DF6" w:rsidP="001F1DF6">
                          <w:pPr>
                            <w:spacing w:after="0"/>
                            <w:rPr>
                              <w:rFonts w:ascii="Calibri" w:eastAsia="Calibri" w:hAnsi="Calibri" w:cs="Calibri"/>
                              <w:noProof/>
                              <w:color w:val="000000"/>
                              <w:sz w:val="14"/>
                              <w:szCs w:val="14"/>
                            </w:rPr>
                          </w:pPr>
                          <w:r w:rsidRPr="001F1DF6">
                            <w:rPr>
                              <w:rFonts w:ascii="Calibri" w:eastAsia="Calibri" w:hAnsi="Calibri" w:cs="Calibri"/>
                              <w:noProof/>
                              <w:color w:val="000000"/>
                              <w:sz w:val="14"/>
                              <w:szCs w:val="14"/>
                            </w:rPr>
                            <w:t>RESTRICTED | © INMARSAT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C9A0DD6" id="_x0000_t202" coordsize="21600,21600" o:spt="202" path="m,l,21600r21600,l21600,xe">
              <v:stroke joinstyle="miter"/>
              <v:path gradientshapeok="t" o:connecttype="rect"/>
            </v:shapetype>
            <v:shape id="Text Box 2" o:spid="_x0000_s1026" type="#_x0000_t202" alt="RESTRICTED | © INMARSAT" style="position:absolute;left:0;text-align:left;margin-left:0;margin-top:0;width:34.95pt;height:34.9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" filled="f" stroked="f">
              <v:fill o:detectmouseclick="t"/>
              <v:textbox style="mso-fit-shape-to-text:t" inset="20pt,0,0,15pt">
                <w:txbxContent>
                  <w:p w14:paraId="00A3494A" w14:textId="133F4BD7" w:rsidR="001F1DF6" w:rsidRPr="001F1DF6" w:rsidRDefault="001F1DF6" w:rsidP="001F1DF6">
                    <w:pPr>
                      <w:spacing w:after="0"/>
                      <w:rPr>
                        <w:rFonts w:ascii="Calibri" w:eastAsia="Calibri" w:hAnsi="Calibri" w:cs="Calibri"/>
                        <w:noProof/>
                        <w:color w:val="000000"/>
                        <w:sz w:val="14"/>
                        <w:szCs w:val="14"/>
                      </w:rPr>
                    </w:pPr>
                    <w:r w:rsidRPr="001F1DF6">
                      <w:rPr>
                        <w:rFonts w:ascii="Calibri" w:eastAsia="Calibri" w:hAnsi="Calibri" w:cs="Calibri"/>
                        <w:noProof/>
                        <w:color w:val="000000"/>
                        <w:sz w:val="14"/>
                        <w:szCs w:val="14"/>
                      </w:rPr>
                      <w:t>RESTRICTED | © INMARSAT</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C906C5" w14:textId="2D844D52" w:rsidR="001F1DF6" w:rsidRDefault="001F1DF6">
    <w:pPr>
      <w:pStyle w:val="Footer"/>
    </w:pPr>
    <w:r>
      <mc:AlternateContent>
        <mc:Choice Requires="wps">
          <w:drawing>
            <wp:anchor distT="0" distB="0" distL="0" distR="0" simplePos="0" relativeHeight="251658241" behindDoc="0" locked="0" layoutInCell="1" allowOverlap="1" wp14:anchorId="4796FCEF" wp14:editId="7A8ACA45">
              <wp:simplePos x="635" y="635"/>
              <wp:positionH relativeFrom="page">
                <wp:align>left</wp:align>
              </wp:positionH>
              <wp:positionV relativeFrom="page">
                <wp:align>bottom</wp:align>
              </wp:positionV>
              <wp:extent cx="443865" cy="443865"/>
              <wp:effectExtent l="0" t="0" r="1270" b="0"/>
              <wp:wrapNone/>
              <wp:docPr id="3" name="Text Box 3" descr="RESTRICTED | © INMARSAT">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C190CF9" w14:textId="6813980D" w:rsidR="001F1DF6" w:rsidRPr="001F1DF6" w:rsidRDefault="001F1DF6" w:rsidP="001F1DF6">
                          <w:pPr>
                            <w:spacing w:after="0"/>
                            <w:rPr>
                              <w:rFonts w:ascii="Calibri" w:eastAsia="Calibri" w:hAnsi="Calibri" w:cs="Calibri"/>
                              <w:noProof/>
                              <w:color w:val="000000"/>
                              <w:sz w:val="14"/>
                              <w:szCs w:val="14"/>
                            </w:rPr>
                          </w:pPr>
                          <w:r w:rsidRPr="001F1DF6">
                            <w:rPr>
                              <w:rFonts w:ascii="Calibri" w:eastAsia="Calibri" w:hAnsi="Calibri" w:cs="Calibri"/>
                              <w:noProof/>
                              <w:color w:val="000000"/>
                              <w:sz w:val="14"/>
                              <w:szCs w:val="14"/>
                            </w:rPr>
                            <w:t>RESTRICTED | © INMARSAT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796FCEF" id="_x0000_t202" coordsize="21600,21600" o:spt="202" path="m,l,21600r21600,l21600,xe">
              <v:stroke joinstyle="miter"/>
              <v:path gradientshapeok="t" o:connecttype="rect"/>
            </v:shapetype>
            <v:shape id="Text Box 3" o:spid="_x0000_s1027" type="#_x0000_t202" alt="RESTRICTED | © INMARSAT" style="position:absolute;left:0;text-align:left;margin-left:0;margin-top:0;width:34.95pt;height:34.95pt;z-index:251658241;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NP/DwIAACE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" filled="f" stroked="f">
              <v:fill o:detectmouseclick="t"/>
              <v:textbox style="mso-fit-shape-to-text:t" inset="20pt,0,0,15pt">
                <w:txbxContent>
                  <w:p w14:paraId="7C190CF9" w14:textId="6813980D" w:rsidR="001F1DF6" w:rsidRPr="001F1DF6" w:rsidRDefault="001F1DF6" w:rsidP="001F1DF6">
                    <w:pPr>
                      <w:spacing w:after="0"/>
                      <w:rPr>
                        <w:rFonts w:ascii="Calibri" w:eastAsia="Calibri" w:hAnsi="Calibri" w:cs="Calibri"/>
                        <w:noProof/>
                        <w:color w:val="000000"/>
                        <w:sz w:val="14"/>
                        <w:szCs w:val="14"/>
                      </w:rPr>
                    </w:pPr>
                    <w:r w:rsidRPr="001F1DF6">
                      <w:rPr>
                        <w:rFonts w:ascii="Calibri" w:eastAsia="Calibri" w:hAnsi="Calibri" w:cs="Calibri"/>
                        <w:noProof/>
                        <w:color w:val="000000"/>
                        <w:sz w:val="14"/>
                        <w:szCs w:val="14"/>
                      </w:rPr>
                      <w:t>RESTRICTED | © INMARSAT</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9823F8" w14:textId="7CC3D25A" w:rsidR="001F1DF6" w:rsidRDefault="001F1DF6">
    <w:pPr>
      <w:pStyle w:val="Footer"/>
    </w:pPr>
    <w:r>
      <mc:AlternateContent>
        <mc:Choice Requires="wps">
          <w:drawing>
            <wp:anchor distT="0" distB="0" distL="0" distR="0" simplePos="0" relativeHeight="251658242" behindDoc="0" locked="0" layoutInCell="1" allowOverlap="1" wp14:anchorId="7F69B18A" wp14:editId="454C992C">
              <wp:simplePos x="635" y="635"/>
              <wp:positionH relativeFrom="page">
                <wp:align>left</wp:align>
              </wp:positionH>
              <wp:positionV relativeFrom="page">
                <wp:align>bottom</wp:align>
              </wp:positionV>
              <wp:extent cx="443865" cy="443865"/>
              <wp:effectExtent l="0" t="0" r="1270" b="0"/>
              <wp:wrapNone/>
              <wp:docPr id="1" name="Text Box 1" descr="RESTRICTED | © INMARSAT">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ECE37F4" w14:textId="2845809B" w:rsidR="001F1DF6" w:rsidRPr="001F1DF6" w:rsidRDefault="001F1DF6" w:rsidP="001F1DF6">
                          <w:pPr>
                            <w:spacing w:after="0"/>
                            <w:rPr>
                              <w:rFonts w:ascii="Calibri" w:eastAsia="Calibri" w:hAnsi="Calibri" w:cs="Calibri"/>
                              <w:noProof/>
                              <w:color w:val="000000"/>
                              <w:sz w:val="14"/>
                              <w:szCs w:val="14"/>
                            </w:rPr>
                          </w:pPr>
                          <w:r w:rsidRPr="001F1DF6">
                            <w:rPr>
                              <w:rFonts w:ascii="Calibri" w:eastAsia="Calibri" w:hAnsi="Calibri" w:cs="Calibri"/>
                              <w:noProof/>
                              <w:color w:val="000000"/>
                              <w:sz w:val="14"/>
                              <w:szCs w:val="14"/>
                            </w:rPr>
                            <w:t>RESTRICTED | © INMARSAT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F69B18A" id="_x0000_t202" coordsize="21600,21600" o:spt="202" path="m,l,21600r21600,l21600,xe">
              <v:stroke joinstyle="miter"/>
              <v:path gradientshapeok="t" o:connecttype="rect"/>
            </v:shapetype>
            <v:shape id="Text Box 1" o:spid="_x0000_s1028" type="#_x0000_t202" alt="RESTRICTED | © INMARSAT" style="position:absolute;left:0;text-align:left;margin-left:0;margin-top:0;width:34.95pt;height:34.95pt;z-index:25165824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87LCwIAABo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" filled="f" stroked="f">
              <v:fill o:detectmouseclick="t"/>
              <v:textbox style="mso-fit-shape-to-text:t" inset="20pt,0,0,15pt">
                <w:txbxContent>
                  <w:p w14:paraId="5ECE37F4" w14:textId="2845809B" w:rsidR="001F1DF6" w:rsidRPr="001F1DF6" w:rsidRDefault="001F1DF6" w:rsidP="001F1DF6">
                    <w:pPr>
                      <w:spacing w:after="0"/>
                      <w:rPr>
                        <w:rFonts w:ascii="Calibri" w:eastAsia="Calibri" w:hAnsi="Calibri" w:cs="Calibri"/>
                        <w:noProof/>
                        <w:color w:val="000000"/>
                        <w:sz w:val="14"/>
                        <w:szCs w:val="14"/>
                      </w:rPr>
                    </w:pPr>
                    <w:r w:rsidRPr="001F1DF6">
                      <w:rPr>
                        <w:rFonts w:ascii="Calibri" w:eastAsia="Calibri" w:hAnsi="Calibri" w:cs="Calibri"/>
                        <w:noProof/>
                        <w:color w:val="000000"/>
                        <w:sz w:val="14"/>
                        <w:szCs w:val="14"/>
                      </w:rPr>
                      <w:t>RESTRICTED | © INMARSAT</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596370" w14:textId="77777777" w:rsidR="00FF4C36" w:rsidRPr="00A10429" w:rsidRDefault="00FF4C36" w:rsidP="0064547A">
      <w:pPr>
        <w:spacing w:after="0"/>
        <w:rPr>
          <w:kern w:val="2"/>
          <w:lang w:eastAsia="zh-CN"/>
        </w:rPr>
      </w:pPr>
      <w:r>
        <w:separator/>
      </w:r>
    </w:p>
  </w:footnote>
  <w:footnote w:type="continuationSeparator" w:id="0">
    <w:p w14:paraId="609B11AD" w14:textId="77777777" w:rsidR="00FF4C36" w:rsidRPr="00A10429" w:rsidRDefault="00FF4C36" w:rsidP="0064547A">
      <w:pPr>
        <w:spacing w:after="0"/>
        <w:rPr>
          <w:kern w:val="2"/>
          <w:lang w:eastAsia="zh-CN"/>
        </w:rPr>
      </w:pPr>
      <w:r>
        <w:continuationSeparator/>
      </w:r>
    </w:p>
  </w:footnote>
  <w:footnote w:type="continuationNotice" w:id="1">
    <w:p w14:paraId="69E2136C" w14:textId="77777777" w:rsidR="00A708B8" w:rsidRDefault="00A708B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0"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SimSun" w:hAnsi="SimSu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65704A4"/>
    <w:multiLevelType w:val="hybridMultilevel"/>
    <w:tmpl w:val="070C96DA"/>
    <w:lvl w:ilvl="0" w:tplc="2BFA9948">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2"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SimSun" w:hAnsi="SimSun"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3" w15:restartNumberingAfterBreak="0">
    <w:nsid w:val="60475529"/>
    <w:multiLevelType w:val="hybridMultilevel"/>
    <w:tmpl w:val="2A3EEFD8"/>
    <w:lvl w:ilvl="0" w:tplc="987A2CA6">
      <w:start w:val="5"/>
      <w:numFmt w:val="bullet"/>
      <w:lvlText w:val="-"/>
      <w:lvlJc w:val="left"/>
      <w:pPr>
        <w:ind w:left="720" w:hanging="360"/>
      </w:pPr>
      <w:rPr>
        <w:rFonts w:ascii="Times New Roman" w:eastAsia="Yu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986008568">
    <w:abstractNumId w:val="25"/>
  </w:num>
  <w:num w:numId="2" w16cid:durableId="767700499">
    <w:abstractNumId w:val="12"/>
  </w:num>
  <w:num w:numId="3" w16cid:durableId="980884213">
    <w:abstractNumId w:val="24"/>
  </w:num>
  <w:num w:numId="4" w16cid:durableId="1846701611">
    <w:abstractNumId w:val="11"/>
  </w:num>
  <w:num w:numId="5" w16cid:durableId="699012852">
    <w:abstractNumId w:val="4"/>
  </w:num>
  <w:num w:numId="6" w16cid:durableId="1450201014">
    <w:abstractNumId w:val="17"/>
  </w:num>
  <w:num w:numId="7" w16cid:durableId="1073939429">
    <w:abstractNumId w:val="3"/>
  </w:num>
  <w:num w:numId="8" w16cid:durableId="214005466">
    <w:abstractNumId w:val="16"/>
  </w:num>
  <w:num w:numId="9" w16cid:durableId="1446921232">
    <w:abstractNumId w:val="25"/>
  </w:num>
  <w:num w:numId="10" w16cid:durableId="1699429464">
    <w:abstractNumId w:val="25"/>
  </w:num>
  <w:num w:numId="11" w16cid:durableId="1062680395">
    <w:abstractNumId w:val="1"/>
  </w:num>
  <w:num w:numId="12" w16cid:durableId="2118793171">
    <w:abstractNumId w:val="7"/>
  </w:num>
  <w:num w:numId="13" w16cid:durableId="1243837963">
    <w:abstractNumId w:val="6"/>
  </w:num>
  <w:num w:numId="14" w16cid:durableId="1296058729">
    <w:abstractNumId w:val="22"/>
  </w:num>
  <w:num w:numId="15" w16cid:durableId="1988124532">
    <w:abstractNumId w:val="25"/>
  </w:num>
  <w:num w:numId="16" w16cid:durableId="563225832">
    <w:abstractNumId w:val="25"/>
  </w:num>
  <w:num w:numId="17" w16cid:durableId="599262311">
    <w:abstractNumId w:val="15"/>
  </w:num>
  <w:num w:numId="18" w16cid:durableId="161748096">
    <w:abstractNumId w:val="26"/>
  </w:num>
  <w:num w:numId="19" w16cid:durableId="573126915">
    <w:abstractNumId w:val="25"/>
  </w:num>
  <w:num w:numId="20" w16cid:durableId="2004045065">
    <w:abstractNumId w:val="5"/>
  </w:num>
  <w:num w:numId="21" w16cid:durableId="584807274">
    <w:abstractNumId w:val="25"/>
  </w:num>
  <w:num w:numId="22" w16cid:durableId="181170718">
    <w:abstractNumId w:val="25"/>
  </w:num>
  <w:num w:numId="23" w16cid:durableId="1139999911">
    <w:abstractNumId w:val="8"/>
  </w:num>
  <w:num w:numId="24" w16cid:durableId="986275603">
    <w:abstractNumId w:val="2"/>
  </w:num>
  <w:num w:numId="25" w16cid:durableId="757677477">
    <w:abstractNumId w:val="0"/>
  </w:num>
  <w:num w:numId="26" w16cid:durableId="416564558">
    <w:abstractNumId w:val="9"/>
  </w:num>
  <w:num w:numId="27" w16cid:durableId="119879853">
    <w:abstractNumId w:val="10"/>
  </w:num>
  <w:num w:numId="28" w16cid:durableId="375130886">
    <w:abstractNumId w:val="18"/>
  </w:num>
  <w:num w:numId="29" w16cid:durableId="381445059">
    <w:abstractNumId w:val="20"/>
  </w:num>
  <w:num w:numId="30" w16cid:durableId="2003196174">
    <w:abstractNumId w:val="14"/>
  </w:num>
  <w:num w:numId="31" w16cid:durableId="886913614">
    <w:abstractNumId w:val="13"/>
  </w:num>
  <w:num w:numId="32" w16cid:durableId="1047871667">
    <w:abstractNumId w:val="21"/>
  </w:num>
  <w:num w:numId="33" w16cid:durableId="1115758705">
    <w:abstractNumId w:val="23"/>
  </w:num>
  <w:num w:numId="34" w16cid:durableId="1724865808">
    <w:abstractNumId w:val="1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4870"/>
    <w:rsid w:val="00065D20"/>
    <w:rsid w:val="00065F75"/>
    <w:rsid w:val="00065F76"/>
    <w:rsid w:val="00067448"/>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A1AC6"/>
    <w:rsid w:val="000A2857"/>
    <w:rsid w:val="000A290C"/>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CA6"/>
    <w:rsid w:val="001308F6"/>
    <w:rsid w:val="0013169D"/>
    <w:rsid w:val="00132700"/>
    <w:rsid w:val="0013378D"/>
    <w:rsid w:val="00133D05"/>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432E"/>
    <w:rsid w:val="00154449"/>
    <w:rsid w:val="00155FC8"/>
    <w:rsid w:val="00156368"/>
    <w:rsid w:val="00157359"/>
    <w:rsid w:val="00157EC4"/>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61E"/>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1DF6"/>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44F6"/>
    <w:rsid w:val="0020502B"/>
    <w:rsid w:val="002055A9"/>
    <w:rsid w:val="00205B14"/>
    <w:rsid w:val="00205EE2"/>
    <w:rsid w:val="002100B3"/>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E08"/>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E64"/>
    <w:rsid w:val="00346AC1"/>
    <w:rsid w:val="0034792E"/>
    <w:rsid w:val="00347EE4"/>
    <w:rsid w:val="003516D1"/>
    <w:rsid w:val="0035188A"/>
    <w:rsid w:val="00351E6A"/>
    <w:rsid w:val="0035237C"/>
    <w:rsid w:val="00355B5C"/>
    <w:rsid w:val="00357962"/>
    <w:rsid w:val="0036050E"/>
    <w:rsid w:val="00362355"/>
    <w:rsid w:val="0036506F"/>
    <w:rsid w:val="00365191"/>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65DF"/>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50275"/>
    <w:rsid w:val="005524EE"/>
    <w:rsid w:val="00552557"/>
    <w:rsid w:val="00552D87"/>
    <w:rsid w:val="005530C6"/>
    <w:rsid w:val="00554B06"/>
    <w:rsid w:val="00554C80"/>
    <w:rsid w:val="0055507D"/>
    <w:rsid w:val="005559BA"/>
    <w:rsid w:val="00555A76"/>
    <w:rsid w:val="005564BC"/>
    <w:rsid w:val="0055671D"/>
    <w:rsid w:val="00557448"/>
    <w:rsid w:val="00560097"/>
    <w:rsid w:val="0056015F"/>
    <w:rsid w:val="005607A4"/>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D"/>
    <w:rsid w:val="00663A4E"/>
    <w:rsid w:val="00664CD3"/>
    <w:rsid w:val="00664E34"/>
    <w:rsid w:val="00665910"/>
    <w:rsid w:val="00665ACE"/>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D1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A78"/>
    <w:rsid w:val="007A4D8A"/>
    <w:rsid w:val="007A544F"/>
    <w:rsid w:val="007A58DF"/>
    <w:rsid w:val="007A5C28"/>
    <w:rsid w:val="007A6026"/>
    <w:rsid w:val="007A798B"/>
    <w:rsid w:val="007A7F62"/>
    <w:rsid w:val="007B043E"/>
    <w:rsid w:val="007B10C8"/>
    <w:rsid w:val="007B260E"/>
    <w:rsid w:val="007B3759"/>
    <w:rsid w:val="007B75EA"/>
    <w:rsid w:val="007B7840"/>
    <w:rsid w:val="007C0182"/>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8F7BBA"/>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76B3"/>
    <w:rsid w:val="00927894"/>
    <w:rsid w:val="00930120"/>
    <w:rsid w:val="00931B7C"/>
    <w:rsid w:val="00933182"/>
    <w:rsid w:val="00933AFF"/>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78E5"/>
    <w:rsid w:val="00977C6D"/>
    <w:rsid w:val="00980FCC"/>
    <w:rsid w:val="00982099"/>
    <w:rsid w:val="009830E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C4"/>
    <w:rsid w:val="009C71E1"/>
    <w:rsid w:val="009D005C"/>
    <w:rsid w:val="009D0685"/>
    <w:rsid w:val="009D1598"/>
    <w:rsid w:val="009D2F25"/>
    <w:rsid w:val="009D364B"/>
    <w:rsid w:val="009D3D73"/>
    <w:rsid w:val="009D4028"/>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2689"/>
    <w:rsid w:val="00A227BF"/>
    <w:rsid w:val="00A2362E"/>
    <w:rsid w:val="00A243A4"/>
    <w:rsid w:val="00A25E14"/>
    <w:rsid w:val="00A260F4"/>
    <w:rsid w:val="00A275FC"/>
    <w:rsid w:val="00A27712"/>
    <w:rsid w:val="00A30842"/>
    <w:rsid w:val="00A30ACE"/>
    <w:rsid w:val="00A313FD"/>
    <w:rsid w:val="00A316A1"/>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60708"/>
    <w:rsid w:val="00A622CC"/>
    <w:rsid w:val="00A629CC"/>
    <w:rsid w:val="00A62EA2"/>
    <w:rsid w:val="00A64923"/>
    <w:rsid w:val="00A64CE4"/>
    <w:rsid w:val="00A64E82"/>
    <w:rsid w:val="00A64F8D"/>
    <w:rsid w:val="00A655BF"/>
    <w:rsid w:val="00A657E4"/>
    <w:rsid w:val="00A657F1"/>
    <w:rsid w:val="00A661D4"/>
    <w:rsid w:val="00A669CE"/>
    <w:rsid w:val="00A708B8"/>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BA"/>
    <w:rsid w:val="00AF7DC1"/>
    <w:rsid w:val="00B013DC"/>
    <w:rsid w:val="00B02258"/>
    <w:rsid w:val="00B02648"/>
    <w:rsid w:val="00B04B32"/>
    <w:rsid w:val="00B04F87"/>
    <w:rsid w:val="00B0554E"/>
    <w:rsid w:val="00B056C4"/>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57AD"/>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0CF2"/>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462"/>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21995"/>
    <w:rsid w:val="00C220ED"/>
    <w:rsid w:val="00C223CF"/>
    <w:rsid w:val="00C2291A"/>
    <w:rsid w:val="00C22D2B"/>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E5"/>
    <w:rsid w:val="00CB3688"/>
    <w:rsid w:val="00CB4720"/>
    <w:rsid w:val="00CB4CB0"/>
    <w:rsid w:val="00CB5DA3"/>
    <w:rsid w:val="00CB62C9"/>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5FD1"/>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5F00"/>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B90"/>
    <w:rsid w:val="00E70CDF"/>
    <w:rsid w:val="00E71CF2"/>
    <w:rsid w:val="00E72A01"/>
    <w:rsid w:val="00E732BD"/>
    <w:rsid w:val="00E74223"/>
    <w:rsid w:val="00E74C4A"/>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CA3"/>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08FC"/>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3E0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E08FC"/>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qFormat/>
    <w:rsid w:val="003E08F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3E08FC"/>
    <w:pPr>
      <w:ind w:left="1418" w:hanging="1418"/>
      <w:outlineLvl w:val="3"/>
    </w:pPr>
    <w:rPr>
      <w:sz w:val="24"/>
    </w:rPr>
  </w:style>
  <w:style w:type="paragraph" w:styleId="Heading5">
    <w:name w:val="heading 5"/>
    <w:basedOn w:val="Heading4"/>
    <w:next w:val="Normal"/>
    <w:link w:val="Heading5Char"/>
    <w:qFormat/>
    <w:rsid w:val="003E08FC"/>
    <w:pPr>
      <w:ind w:left="1701" w:hanging="1701"/>
      <w:outlineLvl w:val="4"/>
    </w:pPr>
    <w:rPr>
      <w:sz w:val="22"/>
    </w:rPr>
  </w:style>
  <w:style w:type="paragraph" w:styleId="Heading6">
    <w:name w:val="heading 6"/>
    <w:basedOn w:val="H6"/>
    <w:next w:val="Normal"/>
    <w:link w:val="Heading6Char"/>
    <w:qFormat/>
    <w:rsid w:val="003E08FC"/>
    <w:pPr>
      <w:outlineLvl w:val="5"/>
    </w:pPr>
  </w:style>
  <w:style w:type="paragraph" w:styleId="Heading7">
    <w:name w:val="heading 7"/>
    <w:basedOn w:val="H6"/>
    <w:next w:val="Normal"/>
    <w:link w:val="Heading7Char"/>
    <w:qFormat/>
    <w:rsid w:val="003E08FC"/>
    <w:pPr>
      <w:outlineLvl w:val="6"/>
    </w:pPr>
  </w:style>
  <w:style w:type="paragraph" w:styleId="Heading8">
    <w:name w:val="heading 8"/>
    <w:basedOn w:val="Heading1"/>
    <w:next w:val="Normal"/>
    <w:link w:val="Heading8Char"/>
    <w:qFormat/>
    <w:rsid w:val="003E08FC"/>
    <w:pPr>
      <w:ind w:left="0" w:firstLine="0"/>
      <w:outlineLvl w:val="7"/>
    </w:pPr>
  </w:style>
  <w:style w:type="paragraph" w:styleId="Heading9">
    <w:name w:val="heading 9"/>
    <w:basedOn w:val="Heading8"/>
    <w:next w:val="Normal"/>
    <w:link w:val="Heading9Char"/>
    <w:qFormat/>
    <w:rsid w:val="003E08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E61455"/>
    <w:rPr>
      <w:rFonts w:ascii="Arial" w:eastAsia="Times New Roman" w:hAnsi="Arial"/>
      <w:sz w:val="36"/>
    </w:rPr>
  </w:style>
  <w:style w:type="character" w:customStyle="1" w:styleId="Heading2Char">
    <w:name w:val="Heading 2 Char"/>
    <w:link w:val="Heading2"/>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61455"/>
    <w:rPr>
      <w:rFonts w:ascii="Arial" w:eastAsia="Times New Roman" w:hAnsi="Arial"/>
      <w:sz w:val="24"/>
    </w:rPr>
  </w:style>
  <w:style w:type="character" w:customStyle="1" w:styleId="Heading5Char">
    <w:name w:val="Heading 5 Char"/>
    <w:link w:val="Heading5"/>
    <w:rsid w:val="00E61455"/>
    <w:rPr>
      <w:rFonts w:ascii="Arial" w:eastAsia="Times New Roman" w:hAnsi="Arial"/>
      <w:sz w:val="22"/>
    </w:rPr>
  </w:style>
  <w:style w:type="character" w:customStyle="1" w:styleId="Heading6Char">
    <w:name w:val="Heading 6 Char"/>
    <w:link w:val="Heading6"/>
    <w:rsid w:val="00E61455"/>
    <w:rPr>
      <w:rFonts w:ascii="Arial" w:eastAsia="Times New Roman" w:hAnsi="Arial"/>
    </w:rPr>
  </w:style>
  <w:style w:type="character" w:customStyle="1" w:styleId="Heading7Char">
    <w:name w:val="Heading 7 Char"/>
    <w:link w:val="Heading7"/>
    <w:rsid w:val="00E61455"/>
    <w:rPr>
      <w:rFonts w:ascii="Arial" w:eastAsia="Times New Roman" w:hAnsi="Arial"/>
    </w:rPr>
  </w:style>
  <w:style w:type="character" w:customStyle="1" w:styleId="Heading8Char">
    <w:name w:val="Heading 8 Char"/>
    <w:link w:val="Heading8"/>
    <w:rsid w:val="00E61455"/>
    <w:rPr>
      <w:rFonts w:ascii="Arial" w:eastAsia="Times New Roman" w:hAnsi="Arial"/>
      <w:sz w:val="36"/>
    </w:rPr>
  </w:style>
  <w:style w:type="character" w:customStyle="1" w:styleId="Heading9Char">
    <w:name w:val="Heading 9 Char"/>
    <w:link w:val="Heading9"/>
    <w:rsid w:val="00E61455"/>
    <w:rPr>
      <w:rFonts w:ascii="Arial" w:eastAsia="Times New Roman" w:hAnsi="Arial"/>
      <w:sz w:val="36"/>
    </w:rPr>
  </w:style>
  <w:style w:type="paragraph" w:styleId="Caption">
    <w:name w:val="caption"/>
    <w:aliases w:val="cap"/>
    <w:basedOn w:val="Normal"/>
    <w:next w:val="Normal"/>
    <w:qFormat/>
    <w:rsid w:val="006013E0"/>
    <w:pPr>
      <w:snapToGrid w:val="0"/>
      <w:spacing w:after="120"/>
      <w:jc w:val="center"/>
    </w:pPr>
    <w:rPr>
      <w:b/>
      <w:bCs/>
      <w:lang w:val="en-US"/>
    </w:rPr>
  </w:style>
  <w:style w:type="paragraph" w:customStyle="1" w:styleId="TAC">
    <w:name w:val="TAC"/>
    <w:basedOn w:val="TAL"/>
    <w:link w:val="TACChar"/>
    <w:qFormat/>
    <w:rsid w:val="003E08FC"/>
    <w:pPr>
      <w:jc w:val="center"/>
    </w:pPr>
  </w:style>
  <w:style w:type="character" w:customStyle="1" w:styleId="TACChar">
    <w:name w:val="TAC Char"/>
    <w:link w:val="TAC"/>
    <w:qFormat/>
    <w:rsid w:val="006013E0"/>
    <w:rPr>
      <w:rFonts w:ascii="Arial" w:eastAsia="Times New Roman" w:hAnsi="Arial"/>
      <w:sz w:val="18"/>
    </w:rPr>
  </w:style>
  <w:style w:type="paragraph" w:styleId="DocumentMap">
    <w:name w:val="Document Map"/>
    <w:basedOn w:val="Normal"/>
    <w:link w:val="DocumentMapChar"/>
    <w:uiPriority w:val="99"/>
    <w:semiHidden/>
    <w:unhideWhenUsed/>
    <w:rsid w:val="00A51758"/>
    <w:rPr>
      <w:rFonts w:ascii="SimSun"/>
      <w:sz w:val="18"/>
      <w:szCs w:val="18"/>
    </w:rPr>
  </w:style>
  <w:style w:type="character" w:customStyle="1" w:styleId="DocumentMapChar">
    <w:name w:val="Document Map Char"/>
    <w:link w:val="DocumentMap"/>
    <w:uiPriority w:val="99"/>
    <w:semiHidden/>
    <w:rsid w:val="00A51758"/>
    <w:rPr>
      <w:rFonts w:ascii="SimSun" w:hAnsi="Times New Roman"/>
      <w:sz w:val="18"/>
      <w:szCs w:val="18"/>
      <w:lang w:val="en-GB" w:eastAsia="en-US"/>
    </w:rPr>
  </w:style>
  <w:style w:type="table" w:styleId="TableGrid">
    <w:name w:val="Table Grid"/>
    <w:basedOn w:val="TableNormal"/>
    <w:uiPriority w:val="59"/>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212EC"/>
    <w:pPr>
      <w:spacing w:after="0"/>
    </w:pPr>
    <w:rPr>
      <w:sz w:val="18"/>
      <w:szCs w:val="18"/>
    </w:rPr>
  </w:style>
  <w:style w:type="character" w:customStyle="1" w:styleId="BalloonTextChar">
    <w:name w:val="Balloon Text Char"/>
    <w:link w:val="BalloonText"/>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Normal"/>
    <w:link w:val="TALCar"/>
    <w:qFormat/>
    <w:rsid w:val="003E08FC"/>
    <w:pPr>
      <w:keepNext/>
      <w:keepLines/>
      <w:spacing w:after="0"/>
    </w:pPr>
    <w:rPr>
      <w:rFonts w:ascii="Arial" w:hAnsi="Arial"/>
      <w:sz w:val="18"/>
    </w:rPr>
  </w:style>
  <w:style w:type="paragraph" w:customStyle="1" w:styleId="TAH">
    <w:name w:val="TAH"/>
    <w:basedOn w:val="TAC"/>
    <w:link w:val="TAHCar"/>
    <w:uiPriority w:val="99"/>
    <w:qFormat/>
    <w:rsid w:val="003E08FC"/>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Normal"/>
    <w:link w:val="THChar"/>
    <w:qFormat/>
    <w:rsid w:val="003E08FC"/>
    <w:pPr>
      <w:keepNext/>
      <w:keepLines/>
      <w:spacing w:before="60"/>
      <w:jc w:val="center"/>
    </w:pPr>
    <w:rPr>
      <w:rFonts w:ascii="Arial" w:hAnsi="Arial"/>
      <w:b/>
    </w:rPr>
  </w:style>
  <w:style w:type="paragraph" w:customStyle="1" w:styleId="TAN">
    <w:name w:val="TAN"/>
    <w:basedOn w:val="TAL"/>
    <w:link w:val="TANChar"/>
    <w:qFormat/>
    <w:rsid w:val="003E08FC"/>
    <w:pPr>
      <w:ind w:left="851" w:hanging="851"/>
    </w:pPr>
  </w:style>
  <w:style w:type="character" w:customStyle="1" w:styleId="TAHCar">
    <w:name w:val="TAH Car"/>
    <w:link w:val="TAH"/>
    <w:uiPriority w:val="99"/>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Header">
    <w:name w:val="header"/>
    <w:link w:val="HeaderChar"/>
    <w:rsid w:val="003E08F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link w:val="Header"/>
    <w:rsid w:val="00B971DE"/>
    <w:rPr>
      <w:rFonts w:ascii="Arial" w:eastAsia="Times New Roman" w:hAnsi="Arial"/>
      <w:b/>
      <w:noProof/>
      <w:sz w:val="18"/>
    </w:rPr>
  </w:style>
  <w:style w:type="paragraph" w:styleId="Footer">
    <w:name w:val="footer"/>
    <w:basedOn w:val="Header"/>
    <w:link w:val="FooterChar"/>
    <w:rsid w:val="003E08FC"/>
    <w:pPr>
      <w:jc w:val="center"/>
    </w:pPr>
    <w:rPr>
      <w:i/>
    </w:rPr>
  </w:style>
  <w:style w:type="character" w:customStyle="1" w:styleId="FooterChar">
    <w:name w:val="Footer Char"/>
    <w:link w:val="Footer"/>
    <w:rsid w:val="00B971DE"/>
    <w:rPr>
      <w:rFonts w:ascii="Arial" w:eastAsia="Times New Roman" w:hAnsi="Arial"/>
      <w:b/>
      <w:i/>
      <w:noProof/>
      <w:sz w:val="18"/>
    </w:rPr>
  </w:style>
  <w:style w:type="paragraph" w:styleId="Date">
    <w:name w:val="Date"/>
    <w:basedOn w:val="Normal"/>
    <w:next w:val="Normal"/>
    <w:link w:val="DateChar"/>
    <w:uiPriority w:val="99"/>
    <w:semiHidden/>
    <w:unhideWhenUsed/>
    <w:rsid w:val="004B3A83"/>
    <w:pPr>
      <w:ind w:leftChars="2500" w:left="100"/>
    </w:pPr>
  </w:style>
  <w:style w:type="character" w:customStyle="1" w:styleId="DateChar">
    <w:name w:val="Date Char"/>
    <w:link w:val="Date"/>
    <w:uiPriority w:val="99"/>
    <w:semiHidden/>
    <w:rsid w:val="004B3A83"/>
    <w:rPr>
      <w:rFonts w:ascii="Times New Roman" w:hAnsi="Times New Roman"/>
      <w:lang w:val="en-GB"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semiHidden/>
    <w:rsid w:val="003E08FC"/>
    <w:pPr>
      <w:spacing w:before="180"/>
      <w:ind w:left="2693" w:hanging="2693"/>
    </w:pPr>
    <w:rPr>
      <w:b/>
    </w:rPr>
  </w:style>
  <w:style w:type="paragraph" w:styleId="TOC1">
    <w:name w:val="toc 1"/>
    <w:semiHidden/>
    <w:rsid w:val="003E08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3E08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3E08FC"/>
    <w:pPr>
      <w:ind w:left="1701" w:hanging="1701"/>
    </w:pPr>
  </w:style>
  <w:style w:type="paragraph" w:styleId="TOC4">
    <w:name w:val="toc 4"/>
    <w:basedOn w:val="TOC3"/>
    <w:semiHidden/>
    <w:rsid w:val="003E08FC"/>
    <w:pPr>
      <w:ind w:left="1418" w:hanging="1418"/>
    </w:pPr>
  </w:style>
  <w:style w:type="paragraph" w:styleId="TOC3">
    <w:name w:val="toc 3"/>
    <w:basedOn w:val="TOC2"/>
    <w:semiHidden/>
    <w:rsid w:val="003E08FC"/>
    <w:pPr>
      <w:ind w:left="1134" w:hanging="1134"/>
    </w:pPr>
  </w:style>
  <w:style w:type="paragraph" w:styleId="TOC2">
    <w:name w:val="toc 2"/>
    <w:basedOn w:val="TOC1"/>
    <w:semiHidden/>
    <w:rsid w:val="003E08FC"/>
    <w:pPr>
      <w:keepNext w:val="0"/>
      <w:spacing w:before="0"/>
      <w:ind w:left="851" w:hanging="851"/>
    </w:pPr>
    <w:rPr>
      <w:sz w:val="20"/>
    </w:rPr>
  </w:style>
  <w:style w:type="paragraph" w:styleId="Index2">
    <w:name w:val="index 2"/>
    <w:basedOn w:val="Index1"/>
    <w:semiHidden/>
    <w:rsid w:val="003E08FC"/>
    <w:pPr>
      <w:ind w:left="284"/>
    </w:pPr>
  </w:style>
  <w:style w:type="paragraph" w:styleId="Index1">
    <w:name w:val="index 1"/>
    <w:basedOn w:val="Normal"/>
    <w:semiHidden/>
    <w:rsid w:val="003E08FC"/>
    <w:pPr>
      <w:keepLines/>
      <w:spacing w:after="0"/>
    </w:pPr>
  </w:style>
  <w:style w:type="paragraph" w:customStyle="1" w:styleId="ZH">
    <w:name w:val="ZH"/>
    <w:rsid w:val="003E08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3E08FC"/>
    <w:pPr>
      <w:outlineLvl w:val="9"/>
    </w:pPr>
  </w:style>
  <w:style w:type="paragraph" w:styleId="ListNumber2">
    <w:name w:val="List Number 2"/>
    <w:basedOn w:val="ListNumber"/>
    <w:semiHidden/>
    <w:rsid w:val="003E08FC"/>
    <w:pPr>
      <w:ind w:left="851"/>
    </w:pPr>
  </w:style>
  <w:style w:type="character" w:styleId="FootnoteReference">
    <w:name w:val="footnote reference"/>
    <w:basedOn w:val="DefaultParagraphFont"/>
    <w:semiHidden/>
    <w:rsid w:val="003E08FC"/>
    <w:rPr>
      <w:b/>
      <w:position w:val="6"/>
      <w:sz w:val="16"/>
    </w:rPr>
  </w:style>
  <w:style w:type="paragraph" w:styleId="FootnoteText">
    <w:name w:val="footnote text"/>
    <w:basedOn w:val="Normal"/>
    <w:link w:val="FootnoteTextChar"/>
    <w:semiHidden/>
    <w:rsid w:val="003E08FC"/>
    <w:pPr>
      <w:keepLines/>
      <w:spacing w:after="0"/>
      <w:ind w:left="454" w:hanging="454"/>
    </w:pPr>
    <w:rPr>
      <w:sz w:val="16"/>
    </w:rPr>
  </w:style>
  <w:style w:type="character" w:customStyle="1" w:styleId="FootnoteTextChar">
    <w:name w:val="Footnote Text Char"/>
    <w:basedOn w:val="DefaultParagraphFont"/>
    <w:link w:val="FootnoteText"/>
    <w:semiHidden/>
    <w:rsid w:val="003E08FC"/>
    <w:rPr>
      <w:rFonts w:ascii="Times New Roman" w:eastAsia="Times New Roman" w:hAnsi="Times New Roman"/>
      <w:sz w:val="16"/>
    </w:rPr>
  </w:style>
  <w:style w:type="paragraph" w:customStyle="1" w:styleId="TF">
    <w:name w:val="TF"/>
    <w:basedOn w:val="TH"/>
    <w:rsid w:val="003E08FC"/>
    <w:pPr>
      <w:keepNext w:val="0"/>
      <w:spacing w:before="0" w:after="240"/>
    </w:pPr>
  </w:style>
  <w:style w:type="paragraph" w:customStyle="1" w:styleId="NO">
    <w:name w:val="NO"/>
    <w:basedOn w:val="Normal"/>
    <w:rsid w:val="003E08FC"/>
    <w:pPr>
      <w:keepLines/>
      <w:ind w:left="1135" w:hanging="851"/>
    </w:pPr>
  </w:style>
  <w:style w:type="paragraph" w:styleId="TOC9">
    <w:name w:val="toc 9"/>
    <w:basedOn w:val="TOC8"/>
    <w:semiHidden/>
    <w:rsid w:val="003E08FC"/>
    <w:pPr>
      <w:ind w:left="1418" w:hanging="1418"/>
    </w:pPr>
  </w:style>
  <w:style w:type="paragraph" w:customStyle="1" w:styleId="EX">
    <w:name w:val="EX"/>
    <w:basedOn w:val="Normal"/>
    <w:rsid w:val="003E08FC"/>
    <w:pPr>
      <w:keepLines/>
      <w:ind w:left="1702" w:hanging="1418"/>
    </w:pPr>
  </w:style>
  <w:style w:type="paragraph" w:customStyle="1" w:styleId="FP">
    <w:name w:val="FP"/>
    <w:basedOn w:val="Normal"/>
    <w:rsid w:val="003E08FC"/>
    <w:pPr>
      <w:spacing w:after="0"/>
    </w:pPr>
  </w:style>
  <w:style w:type="paragraph" w:customStyle="1" w:styleId="LD">
    <w:name w:val="LD"/>
    <w:rsid w:val="003E08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3E08FC"/>
    <w:pPr>
      <w:spacing w:after="0"/>
    </w:pPr>
  </w:style>
  <w:style w:type="paragraph" w:customStyle="1" w:styleId="EW">
    <w:name w:val="EW"/>
    <w:basedOn w:val="EX"/>
    <w:rsid w:val="003E08FC"/>
    <w:pPr>
      <w:spacing w:after="0"/>
    </w:pPr>
  </w:style>
  <w:style w:type="paragraph" w:styleId="TOC6">
    <w:name w:val="toc 6"/>
    <w:basedOn w:val="TOC5"/>
    <w:next w:val="Normal"/>
    <w:semiHidden/>
    <w:rsid w:val="003E08FC"/>
    <w:pPr>
      <w:ind w:left="1985" w:hanging="1985"/>
    </w:pPr>
  </w:style>
  <w:style w:type="paragraph" w:styleId="TOC7">
    <w:name w:val="toc 7"/>
    <w:basedOn w:val="TOC6"/>
    <w:next w:val="Normal"/>
    <w:semiHidden/>
    <w:rsid w:val="003E08FC"/>
    <w:pPr>
      <w:ind w:left="2268" w:hanging="2268"/>
    </w:pPr>
  </w:style>
  <w:style w:type="paragraph" w:styleId="ListBullet2">
    <w:name w:val="List Bullet 2"/>
    <w:basedOn w:val="ListBullet"/>
    <w:semiHidden/>
    <w:rsid w:val="003E08FC"/>
    <w:pPr>
      <w:ind w:left="851"/>
    </w:pPr>
  </w:style>
  <w:style w:type="paragraph" w:styleId="ListBullet3">
    <w:name w:val="List Bullet 3"/>
    <w:basedOn w:val="ListBullet2"/>
    <w:semiHidden/>
    <w:rsid w:val="003E08FC"/>
    <w:pPr>
      <w:ind w:left="1135"/>
    </w:pPr>
  </w:style>
  <w:style w:type="paragraph" w:styleId="ListNumber">
    <w:name w:val="List Number"/>
    <w:basedOn w:val="List"/>
    <w:semiHidden/>
    <w:rsid w:val="003E08FC"/>
  </w:style>
  <w:style w:type="paragraph" w:customStyle="1" w:styleId="EQ">
    <w:name w:val="EQ"/>
    <w:basedOn w:val="Normal"/>
    <w:next w:val="Normal"/>
    <w:rsid w:val="003E08FC"/>
    <w:pPr>
      <w:keepLines/>
      <w:tabs>
        <w:tab w:val="center" w:pos="4536"/>
        <w:tab w:val="right" w:pos="9072"/>
      </w:tabs>
    </w:pPr>
    <w:rPr>
      <w:noProof/>
    </w:rPr>
  </w:style>
  <w:style w:type="paragraph" w:customStyle="1" w:styleId="NF">
    <w:name w:val="NF"/>
    <w:basedOn w:val="NO"/>
    <w:rsid w:val="003E08FC"/>
    <w:pPr>
      <w:keepNext/>
      <w:spacing w:after="0"/>
    </w:pPr>
    <w:rPr>
      <w:rFonts w:ascii="Arial" w:hAnsi="Arial"/>
      <w:sz w:val="18"/>
    </w:rPr>
  </w:style>
  <w:style w:type="paragraph" w:customStyle="1" w:styleId="PL">
    <w:name w:val="PL"/>
    <w:rsid w:val="003E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qFormat/>
    <w:rsid w:val="003E08FC"/>
    <w:pPr>
      <w:jc w:val="right"/>
    </w:pPr>
  </w:style>
  <w:style w:type="paragraph" w:customStyle="1" w:styleId="H6">
    <w:name w:val="H6"/>
    <w:basedOn w:val="Heading5"/>
    <w:next w:val="Normal"/>
    <w:rsid w:val="003E08FC"/>
    <w:pPr>
      <w:ind w:left="1985" w:hanging="1985"/>
      <w:outlineLvl w:val="9"/>
    </w:pPr>
    <w:rPr>
      <w:sz w:val="20"/>
    </w:rPr>
  </w:style>
  <w:style w:type="paragraph" w:customStyle="1" w:styleId="ZA">
    <w:name w:val="ZA"/>
    <w:rsid w:val="003E0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E0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3E08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3E0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3E08FC"/>
    <w:pPr>
      <w:framePr w:wrap="notBeside" w:y="16161"/>
    </w:pPr>
  </w:style>
  <w:style w:type="character" w:customStyle="1" w:styleId="ZGSM">
    <w:name w:val="ZGSM"/>
    <w:rsid w:val="003E08FC"/>
  </w:style>
  <w:style w:type="paragraph" w:styleId="List2">
    <w:name w:val="List 2"/>
    <w:basedOn w:val="List"/>
    <w:semiHidden/>
    <w:rsid w:val="003E08FC"/>
    <w:pPr>
      <w:ind w:left="851"/>
    </w:pPr>
  </w:style>
  <w:style w:type="paragraph" w:customStyle="1" w:styleId="ZG">
    <w:name w:val="ZG"/>
    <w:rsid w:val="003E08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3E08FC"/>
    <w:pPr>
      <w:ind w:left="1135"/>
    </w:pPr>
  </w:style>
  <w:style w:type="paragraph" w:styleId="List4">
    <w:name w:val="List 4"/>
    <w:basedOn w:val="List3"/>
    <w:semiHidden/>
    <w:rsid w:val="003E08FC"/>
    <w:pPr>
      <w:ind w:left="1418"/>
    </w:pPr>
  </w:style>
  <w:style w:type="paragraph" w:styleId="List5">
    <w:name w:val="List 5"/>
    <w:basedOn w:val="List4"/>
    <w:semiHidden/>
    <w:rsid w:val="003E08FC"/>
    <w:pPr>
      <w:ind w:left="1702"/>
    </w:pPr>
  </w:style>
  <w:style w:type="paragraph" w:customStyle="1" w:styleId="EditorsNote">
    <w:name w:val="Editor's Note"/>
    <w:basedOn w:val="NO"/>
    <w:rsid w:val="003E08FC"/>
    <w:rPr>
      <w:color w:val="FF0000"/>
    </w:rPr>
  </w:style>
  <w:style w:type="paragraph" w:styleId="List">
    <w:name w:val="List"/>
    <w:basedOn w:val="Normal"/>
    <w:semiHidden/>
    <w:rsid w:val="003E08FC"/>
    <w:pPr>
      <w:ind w:left="568" w:hanging="284"/>
    </w:pPr>
  </w:style>
  <w:style w:type="paragraph" w:styleId="ListBullet">
    <w:name w:val="List Bullet"/>
    <w:basedOn w:val="List"/>
    <w:semiHidden/>
    <w:rsid w:val="003E08FC"/>
  </w:style>
  <w:style w:type="paragraph" w:styleId="ListBullet4">
    <w:name w:val="List Bullet 4"/>
    <w:basedOn w:val="ListBullet3"/>
    <w:semiHidden/>
    <w:rsid w:val="003E08FC"/>
    <w:pPr>
      <w:ind w:left="1418"/>
    </w:pPr>
  </w:style>
  <w:style w:type="paragraph" w:styleId="ListBullet5">
    <w:name w:val="List Bullet 5"/>
    <w:basedOn w:val="ListBullet4"/>
    <w:semiHidden/>
    <w:rsid w:val="003E08FC"/>
    <w:pPr>
      <w:ind w:left="1702"/>
    </w:pPr>
  </w:style>
  <w:style w:type="paragraph" w:customStyle="1" w:styleId="B1">
    <w:name w:val="B1"/>
    <w:basedOn w:val="List"/>
    <w:rsid w:val="003E08FC"/>
  </w:style>
  <w:style w:type="paragraph" w:customStyle="1" w:styleId="B2">
    <w:name w:val="B2"/>
    <w:basedOn w:val="List2"/>
    <w:rsid w:val="003E08FC"/>
  </w:style>
  <w:style w:type="paragraph" w:customStyle="1" w:styleId="B3">
    <w:name w:val="B3"/>
    <w:basedOn w:val="List3"/>
    <w:rsid w:val="003E08FC"/>
  </w:style>
  <w:style w:type="paragraph" w:customStyle="1" w:styleId="B4">
    <w:name w:val="B4"/>
    <w:basedOn w:val="List4"/>
    <w:rsid w:val="003E08FC"/>
  </w:style>
  <w:style w:type="paragraph" w:customStyle="1" w:styleId="B5">
    <w:name w:val="B5"/>
    <w:basedOn w:val="List5"/>
    <w:rsid w:val="003E08FC"/>
  </w:style>
  <w:style w:type="paragraph" w:customStyle="1" w:styleId="ZTD">
    <w:name w:val="ZTD"/>
    <w:basedOn w:val="ZB"/>
    <w:rsid w:val="003E08FC"/>
    <w:pPr>
      <w:framePr w:hRule="auto" w:wrap="notBeside" w:y="852"/>
    </w:pPr>
    <w:rPr>
      <w:i w:val="0"/>
      <w:sz w:val="40"/>
    </w:rPr>
  </w:style>
  <w:style w:type="character" w:customStyle="1" w:styleId="TALChar">
    <w:name w:val="TAL Char"/>
    <w:qFormat/>
    <w:rsid w:val="009D4028"/>
    <w:rPr>
      <w:rFonts w:ascii="Arial" w:hAnsi="Arial"/>
      <w:sz w:val="18"/>
      <w:lang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9D4028"/>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98573469650B343AF314866C5FCEB84" ma:contentTypeVersion="14" ma:contentTypeDescription="Create a new document." ma:contentTypeScope="" ma:versionID="299ef42c602ccffb503a0c4be46bee70">
  <xsd:schema xmlns:xsd="http://www.w3.org/2001/XMLSchema" xmlns:xs="http://www.w3.org/2001/XMLSchema" xmlns:p="http://schemas.microsoft.com/office/2006/metadata/properties" xmlns:ns2="9521437f-7a5f-4c0e-989d-711dce789f28" xmlns:ns3="74fc1b7d-2491-4325-b4ba-4ded840cc5c3" xmlns:ns4="74454b63-66bb-4212-8455-87ee665820ff" targetNamespace="http://schemas.microsoft.com/office/2006/metadata/properties" ma:root="true" ma:fieldsID="76b5314b937eaebd908d7da13d291b5b" ns2:_="" ns3:_="" ns4:_="">
    <xsd:import namespace="9521437f-7a5f-4c0e-989d-711dce789f28"/>
    <xsd:import namespace="74fc1b7d-2491-4325-b4ba-4ded840cc5c3"/>
    <xsd:import namespace="74454b63-66bb-4212-8455-87ee665820f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21437f-7a5f-4c0e-989d-711dce789f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b230259-a6c1-4255-b092-dfd9b14cf0e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fc1b7d-2491-4325-b4ba-4ded840cc5c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4be809d-45e1-4c5e-914a-39d2d6d724e5}" ma:internalName="TaxCatchAll" ma:showField="CatchAllData" ma:web="74454b63-66bb-4212-8455-87ee665820f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4454b63-66bb-4212-8455-87ee665820ff"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C51457-5865-48B0-A099-DD0F6C05A9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21437f-7a5f-4c0e-989d-711dce789f28"/>
    <ds:schemaRef ds:uri="74fc1b7d-2491-4325-b4ba-4ded840cc5c3"/>
    <ds:schemaRef ds:uri="74454b63-66bb-4212-8455-87ee665820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6B4FC49-21F2-43F9-9682-F4BC18925D70}">
  <ds:schemaRefs>
    <ds:schemaRef ds:uri="http://schemas.microsoft.com/sharepoint/v3/contenttype/forms"/>
  </ds:schemaRefs>
</ds:datastoreItem>
</file>

<file path=docMetadata/LabelInfo.xml><?xml version="1.0" encoding="utf-8"?>
<clbl:labelList xmlns:clbl="http://schemas.microsoft.com/office/2020/mipLabelMetadata">
  <clbl:label id="{67f73250-91c3-4058-a7be-ac7b98891567}" enabled="1" method="Standard" siteId="{43eba056-5ca4-4871-89ac-bdd09160ce7e}" removed="0"/>
</clbl:labelList>
</file>

<file path=docProps/app.xml><?xml version="1.0" encoding="utf-8"?>
<Properties xmlns="http://schemas.openxmlformats.org/officeDocument/2006/extended-properties" xmlns:vt="http://schemas.openxmlformats.org/officeDocument/2006/docPropsVTypes">
  <Template>3gpp_70.dot</Template>
  <TotalTime>7</TotalTime>
  <Pages>6</Pages>
  <Words>1470</Words>
  <Characters>8385</Characters>
  <Application>Microsoft Office Word</Application>
  <DocSecurity>0</DocSecurity>
  <Lines>69</Lines>
  <Paragraphs>19</Paragraphs>
  <ScaleCrop>false</ScaleCrop>
  <Company>Huawei Technologies Co.,Ltd.</Company>
  <LinksUpToDate>false</LinksUpToDate>
  <CharactersWithSpaces>9836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Luca Lodigiani</cp:lastModifiedBy>
  <cp:revision>20</cp:revision>
  <dcterms:created xsi:type="dcterms:W3CDTF">2023-01-18T14:53:00Z</dcterms:created>
  <dcterms:modified xsi:type="dcterms:W3CDTF">2023-08-23T10:20:00Z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ClassificationContentMarkingFooterShapeIds">
    <vt:lpwstr>1,2,3</vt:lpwstr>
  </property>
  <property fmtid="{D5CDD505-2E9C-101B-9397-08002B2CF9AE}" pid="15" name="ClassificationContentMarkingFooterFontProps">
    <vt:lpwstr>#000000,7,Calibri</vt:lpwstr>
  </property>
  <property fmtid="{D5CDD505-2E9C-101B-9397-08002B2CF9AE}" pid="16" name="ClassificationContentMarkingFooterText">
    <vt:lpwstr>RESTRICTED | © INMARSAT</vt:lpwstr>
  </property>
</Properties>
</file>